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4056A">
      <w:pPr>
        <w:spacing w:line="360" w:lineRule="auto"/>
        <w:jc w:val="center"/>
        <w:rPr>
          <w:rFonts w:hint="eastAsia" w:ascii="微软雅黑" w:hAnsi="微软雅黑" w:eastAsia="微软雅黑"/>
          <w:b/>
          <w:color w:val="000000" w:themeColor="text1"/>
          <w:sz w:val="44"/>
          <w:szCs w:val="44"/>
          <w14:textFill>
            <w14:solidFill>
              <w14:schemeClr w14:val="tx1"/>
            </w14:solidFill>
          </w14:textFill>
        </w:rPr>
      </w:pPr>
      <w:r>
        <w:rPr>
          <w:rFonts w:hint="eastAsia" w:ascii="微软雅黑" w:hAnsi="微软雅黑" w:eastAsia="微软雅黑"/>
          <w:b/>
          <w:color w:val="000000" w:themeColor="text1"/>
          <w:sz w:val="44"/>
          <w:szCs w:val="44"/>
          <w14:textFill>
            <w14:solidFill>
              <w14:schemeClr w14:val="tx1"/>
            </w14:solidFill>
          </w14:textFill>
        </w:rPr>
        <w:t>2024年秋季重庆文理学院</w:t>
      </w:r>
    </w:p>
    <w:p w14:paraId="7E84507E">
      <w:pPr>
        <w:spacing w:line="360" w:lineRule="auto"/>
        <w:jc w:val="center"/>
        <w:rPr>
          <w:rFonts w:hint="eastAsia" w:ascii="微软雅黑" w:hAnsi="微软雅黑" w:eastAsia="微软雅黑"/>
          <w:b/>
          <w:color w:val="000000" w:themeColor="text1"/>
          <w:sz w:val="44"/>
          <w:szCs w:val="44"/>
          <w14:textFill>
            <w14:solidFill>
              <w14:schemeClr w14:val="tx1"/>
            </w14:solidFill>
          </w14:textFill>
        </w:rPr>
      </w:pPr>
      <w:r>
        <w:rPr>
          <w:rFonts w:hint="eastAsia" w:ascii="微软雅黑" w:hAnsi="微软雅黑" w:eastAsia="微软雅黑"/>
          <w:b/>
          <w:color w:val="000000" w:themeColor="text1"/>
          <w:sz w:val="44"/>
          <w:szCs w:val="44"/>
          <w14:textFill>
            <w14:solidFill>
              <w14:schemeClr w14:val="tx1"/>
            </w14:solidFill>
          </w14:textFill>
        </w:rPr>
        <w:t>高等教育自学考试学分认定与转换培训</w:t>
      </w:r>
    </w:p>
    <w:p w14:paraId="1AB5F065">
      <w:pPr>
        <w:spacing w:line="360" w:lineRule="auto"/>
        <w:jc w:val="center"/>
        <w:rPr>
          <w:rFonts w:ascii="微软雅黑" w:hAnsi="微软雅黑" w:eastAsia="微软雅黑"/>
          <w:b/>
          <w:color w:val="000000" w:themeColor="text1"/>
          <w:sz w:val="44"/>
          <w:szCs w:val="44"/>
          <w14:textFill>
            <w14:solidFill>
              <w14:schemeClr w14:val="tx1"/>
            </w14:solidFill>
          </w14:textFill>
        </w:rPr>
      </w:pPr>
      <w:r>
        <w:rPr>
          <w:rFonts w:hint="eastAsia" w:ascii="微软雅黑" w:hAnsi="微软雅黑" w:eastAsia="微软雅黑"/>
          <w:b/>
          <w:color w:val="000000" w:themeColor="text1"/>
          <w:sz w:val="44"/>
          <w:szCs w:val="44"/>
          <w14:textFill>
            <w14:solidFill>
              <w14:schemeClr w14:val="tx1"/>
            </w14:solidFill>
          </w14:textFill>
        </w:rPr>
        <w:t>招生简章</w:t>
      </w:r>
    </w:p>
    <w:p w14:paraId="3B63E162">
      <w:pPr>
        <w:spacing w:line="520" w:lineRule="exact"/>
        <w:ind w:firstLine="560" w:firstLineChars="200"/>
        <w:rPr>
          <w:rFonts w:ascii="微软雅黑" w:hAnsi="微软雅黑" w:eastAsia="微软雅黑"/>
          <w:color w:val="000000" w:themeColor="text1"/>
          <w:sz w:val="28"/>
          <w:szCs w:val="28"/>
          <w14:textFill>
            <w14:solidFill>
              <w14:schemeClr w14:val="tx1"/>
            </w14:solidFill>
          </w14:textFill>
        </w:rPr>
      </w:pPr>
    </w:p>
    <w:p w14:paraId="1B9ED318">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一、学校简介</w:t>
      </w:r>
    </w:p>
    <w:p w14:paraId="09987D6B">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重庆文理学院系重庆市政府主办的普通本科院校，现设有</w:t>
      </w:r>
      <w:r>
        <w:rPr>
          <w:rFonts w:hint="eastAsia" w:ascii="微软雅黑" w:hAnsi="微软雅黑" w:eastAsia="微软雅黑"/>
          <w:color w:val="000000" w:themeColor="text1"/>
          <w:sz w:val="24"/>
          <w:szCs w:val="24"/>
          <w:lang w:val="en-US" w:eastAsia="zh-CN"/>
          <w14:textFill>
            <w14:solidFill>
              <w14:schemeClr w14:val="tx1"/>
            </w14:solidFill>
          </w14:textFill>
        </w:rPr>
        <w:t>15</w:t>
      </w:r>
      <w:r>
        <w:rPr>
          <w:rFonts w:hint="eastAsia" w:ascii="微软雅黑" w:hAnsi="微软雅黑" w:eastAsia="微软雅黑"/>
          <w:color w:val="000000" w:themeColor="text1"/>
          <w:sz w:val="24"/>
          <w:szCs w:val="24"/>
          <w14:textFill>
            <w14:solidFill>
              <w14:schemeClr w14:val="tx1"/>
            </w14:solidFill>
          </w14:textFill>
        </w:rPr>
        <w:t>个</w:t>
      </w:r>
      <w:r>
        <w:rPr>
          <w:rFonts w:hint="eastAsia" w:ascii="微软雅黑" w:hAnsi="微软雅黑" w:eastAsia="微软雅黑"/>
          <w:color w:val="000000" w:themeColor="text1"/>
          <w:sz w:val="24"/>
          <w:szCs w:val="24"/>
          <w14:textFill>
            <w14:solidFill>
              <w14:schemeClr w14:val="tx1"/>
            </w14:solidFill>
          </w14:textFill>
        </w:rPr>
        <w:t>二级学院，专业覆盖工、管、理、经、文、法、艺等学科门类的多科性大学。我校开展自学考试已有20余年历史，是重庆市高等教育自学考试主要的主考学校之一。</w:t>
      </w:r>
    </w:p>
    <w:p w14:paraId="5432ADF8">
      <w:pPr>
        <w:spacing w:line="520" w:lineRule="exact"/>
        <w:ind w:firstLine="480" w:firstLineChars="200"/>
        <w:rPr>
          <w:rFonts w:hint="default" w:ascii="微软雅黑" w:hAnsi="微软雅黑" w:eastAsia="微软雅黑"/>
          <w:b/>
          <w:color w:val="000000" w:themeColor="text1"/>
          <w:sz w:val="24"/>
          <w:szCs w:val="24"/>
          <w:lang w:val="en-US" w:eastAsia="zh-CN"/>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二、</w:t>
      </w:r>
      <w:r>
        <w:rPr>
          <w:rFonts w:hint="eastAsia" w:ascii="微软雅黑" w:hAnsi="微软雅黑" w:eastAsia="微软雅黑"/>
          <w:b/>
          <w:color w:val="000000" w:themeColor="text1"/>
          <w:sz w:val="24"/>
          <w:szCs w:val="24"/>
          <w:lang w:val="en-US" w:eastAsia="zh-CN"/>
          <w14:textFill>
            <w14:solidFill>
              <w14:schemeClr w14:val="tx1"/>
            </w14:solidFill>
          </w14:textFill>
        </w:rPr>
        <w:t>招生对象</w:t>
      </w:r>
    </w:p>
    <w:p w14:paraId="7D8601DD">
      <w:pPr>
        <w:spacing w:line="520" w:lineRule="exact"/>
        <w:ind w:firstLine="480" w:firstLineChars="20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国家承认学历的专科及以上毕业生或专科、本科在籍学生。</w:t>
      </w:r>
    </w:p>
    <w:p w14:paraId="23F257BB">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三、报名时间</w:t>
      </w:r>
    </w:p>
    <w:p w14:paraId="29E77BB7">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2024年9月1日-2024年9月15日为统考报名建籍时间；9月16日-9月30日为重庆文理学院学分认定与转换培训平台建籍时间。</w:t>
      </w:r>
    </w:p>
    <w:p w14:paraId="53FB7FE8">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四、报名方式</w:t>
      </w:r>
    </w:p>
    <w:p w14:paraId="5A339B66">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联系方式：023-49802026；023-49418511</w:t>
      </w:r>
    </w:p>
    <w:p w14:paraId="5330C11C">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五、招生专业及收费</w:t>
      </w:r>
    </w:p>
    <w:tbl>
      <w:tblPr>
        <w:tblStyle w:val="6"/>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411"/>
        <w:gridCol w:w="1458"/>
        <w:gridCol w:w="1523"/>
        <w:gridCol w:w="1908"/>
        <w:gridCol w:w="1276"/>
      </w:tblGrid>
      <w:tr w14:paraId="5CB2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97" w:type="dxa"/>
          </w:tcPr>
          <w:p w14:paraId="46641993">
            <w:pPr>
              <w:spacing w:line="5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招生专业</w:t>
            </w:r>
          </w:p>
        </w:tc>
        <w:tc>
          <w:tcPr>
            <w:tcW w:w="1411" w:type="dxa"/>
          </w:tcPr>
          <w:p w14:paraId="1F6CD702">
            <w:pPr>
              <w:spacing w:line="5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专业代码</w:t>
            </w:r>
          </w:p>
        </w:tc>
        <w:tc>
          <w:tcPr>
            <w:tcW w:w="1458" w:type="dxa"/>
          </w:tcPr>
          <w:p w14:paraId="1CDA9944">
            <w:pPr>
              <w:spacing w:line="5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学历层次</w:t>
            </w:r>
          </w:p>
        </w:tc>
        <w:tc>
          <w:tcPr>
            <w:tcW w:w="1523" w:type="dxa"/>
          </w:tcPr>
          <w:p w14:paraId="26C461D4">
            <w:pPr>
              <w:spacing w:line="5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授予学位</w:t>
            </w:r>
          </w:p>
        </w:tc>
        <w:tc>
          <w:tcPr>
            <w:tcW w:w="1908" w:type="dxa"/>
          </w:tcPr>
          <w:p w14:paraId="0A008BA9">
            <w:pPr>
              <w:spacing w:line="5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助学费标准</w:t>
            </w:r>
          </w:p>
        </w:tc>
        <w:tc>
          <w:tcPr>
            <w:tcW w:w="1276" w:type="dxa"/>
          </w:tcPr>
          <w:p w14:paraId="6069EA81">
            <w:pPr>
              <w:spacing w:line="5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学习年限</w:t>
            </w:r>
          </w:p>
        </w:tc>
      </w:tr>
      <w:tr w14:paraId="0CF5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97" w:type="dxa"/>
          </w:tcPr>
          <w:p w14:paraId="07F3EDC5">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汉语言文学</w:t>
            </w:r>
          </w:p>
        </w:tc>
        <w:tc>
          <w:tcPr>
            <w:tcW w:w="1411" w:type="dxa"/>
          </w:tcPr>
          <w:p w14:paraId="6AE55ED0">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050101</w:t>
            </w:r>
          </w:p>
        </w:tc>
        <w:tc>
          <w:tcPr>
            <w:tcW w:w="1458" w:type="dxa"/>
          </w:tcPr>
          <w:p w14:paraId="05621309">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本科</w:t>
            </w:r>
          </w:p>
        </w:tc>
        <w:tc>
          <w:tcPr>
            <w:tcW w:w="1523" w:type="dxa"/>
          </w:tcPr>
          <w:p w14:paraId="5EB587CD">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文学学士</w:t>
            </w:r>
          </w:p>
        </w:tc>
        <w:tc>
          <w:tcPr>
            <w:tcW w:w="1908" w:type="dxa"/>
          </w:tcPr>
          <w:p w14:paraId="30576D5A">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2775元/人</w:t>
            </w:r>
            <w:r>
              <w:rPr>
                <w:rFonts w:ascii="微软雅黑" w:hAnsi="微软雅黑" w:eastAsia="微软雅黑"/>
                <w:color w:val="000000" w:themeColor="text1"/>
                <w:sz w:val="24"/>
                <w:szCs w:val="24"/>
                <w14:textFill>
                  <w14:solidFill>
                    <w14:schemeClr w14:val="tx1"/>
                  </w14:solidFill>
                </w14:textFill>
              </w:rPr>
              <w:t>▪</w:t>
            </w:r>
            <w:r>
              <w:rPr>
                <w:rFonts w:hint="eastAsia" w:ascii="微软雅黑" w:hAnsi="微软雅黑" w:eastAsia="微软雅黑"/>
                <w:color w:val="000000" w:themeColor="text1"/>
                <w:sz w:val="24"/>
                <w:szCs w:val="24"/>
                <w14:textFill>
                  <w14:solidFill>
                    <w14:schemeClr w14:val="tx1"/>
                  </w14:solidFill>
                </w14:textFill>
              </w:rPr>
              <w:t>年</w:t>
            </w:r>
          </w:p>
        </w:tc>
        <w:tc>
          <w:tcPr>
            <w:tcW w:w="1276" w:type="dxa"/>
          </w:tcPr>
          <w:p w14:paraId="1CC36F0A">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2年</w:t>
            </w:r>
          </w:p>
        </w:tc>
      </w:tr>
      <w:tr w14:paraId="38D4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97" w:type="dxa"/>
          </w:tcPr>
          <w:p w14:paraId="2D10C8F6">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学前教育</w:t>
            </w:r>
          </w:p>
        </w:tc>
        <w:tc>
          <w:tcPr>
            <w:tcW w:w="1411" w:type="dxa"/>
          </w:tcPr>
          <w:p w14:paraId="41D049E7">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120402</w:t>
            </w:r>
          </w:p>
        </w:tc>
        <w:tc>
          <w:tcPr>
            <w:tcW w:w="1458" w:type="dxa"/>
          </w:tcPr>
          <w:p w14:paraId="0686AF3C">
            <w:pPr>
              <w:jc w:val="center"/>
              <w:rPr>
                <w:color w:val="000000" w:themeColor="text1"/>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本科</w:t>
            </w:r>
          </w:p>
        </w:tc>
        <w:tc>
          <w:tcPr>
            <w:tcW w:w="1523" w:type="dxa"/>
          </w:tcPr>
          <w:p w14:paraId="4066D4B3">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教育学学士</w:t>
            </w:r>
          </w:p>
        </w:tc>
        <w:tc>
          <w:tcPr>
            <w:tcW w:w="1908" w:type="dxa"/>
          </w:tcPr>
          <w:p w14:paraId="083E2DCE">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2775元/人</w:t>
            </w:r>
            <w:r>
              <w:rPr>
                <w:rFonts w:ascii="微软雅黑" w:hAnsi="微软雅黑" w:eastAsia="微软雅黑"/>
                <w:color w:val="000000" w:themeColor="text1"/>
                <w:sz w:val="24"/>
                <w:szCs w:val="24"/>
                <w14:textFill>
                  <w14:solidFill>
                    <w14:schemeClr w14:val="tx1"/>
                  </w14:solidFill>
                </w14:textFill>
              </w:rPr>
              <w:t>▪</w:t>
            </w:r>
            <w:r>
              <w:rPr>
                <w:rFonts w:hint="eastAsia" w:ascii="微软雅黑" w:hAnsi="微软雅黑" w:eastAsia="微软雅黑"/>
                <w:color w:val="000000" w:themeColor="text1"/>
                <w:sz w:val="24"/>
                <w:szCs w:val="24"/>
                <w14:textFill>
                  <w14:solidFill>
                    <w14:schemeClr w14:val="tx1"/>
                  </w14:solidFill>
                </w14:textFill>
              </w:rPr>
              <w:t>年</w:t>
            </w:r>
          </w:p>
        </w:tc>
        <w:tc>
          <w:tcPr>
            <w:tcW w:w="1276" w:type="dxa"/>
          </w:tcPr>
          <w:p w14:paraId="605F8C70">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2年</w:t>
            </w:r>
          </w:p>
        </w:tc>
      </w:tr>
      <w:tr w14:paraId="13B3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97" w:type="dxa"/>
          </w:tcPr>
          <w:p w14:paraId="0D58512D">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工商管理</w:t>
            </w:r>
          </w:p>
        </w:tc>
        <w:tc>
          <w:tcPr>
            <w:tcW w:w="1411" w:type="dxa"/>
          </w:tcPr>
          <w:p w14:paraId="45DFE040">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120201K</w:t>
            </w:r>
          </w:p>
        </w:tc>
        <w:tc>
          <w:tcPr>
            <w:tcW w:w="1458" w:type="dxa"/>
          </w:tcPr>
          <w:p w14:paraId="30416CB4">
            <w:pPr>
              <w:jc w:val="center"/>
              <w:rPr>
                <w:color w:val="000000" w:themeColor="text1"/>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本科</w:t>
            </w:r>
          </w:p>
        </w:tc>
        <w:tc>
          <w:tcPr>
            <w:tcW w:w="1523" w:type="dxa"/>
          </w:tcPr>
          <w:p w14:paraId="2D504ED6">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管理学学士</w:t>
            </w:r>
          </w:p>
        </w:tc>
        <w:tc>
          <w:tcPr>
            <w:tcW w:w="1908" w:type="dxa"/>
          </w:tcPr>
          <w:p w14:paraId="65F346DB">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2775元/人</w:t>
            </w:r>
            <w:r>
              <w:rPr>
                <w:rFonts w:ascii="微软雅黑" w:hAnsi="微软雅黑" w:eastAsia="微软雅黑"/>
                <w:color w:val="000000" w:themeColor="text1"/>
                <w:sz w:val="24"/>
                <w:szCs w:val="24"/>
                <w14:textFill>
                  <w14:solidFill>
                    <w14:schemeClr w14:val="tx1"/>
                  </w14:solidFill>
                </w14:textFill>
              </w:rPr>
              <w:t>▪</w:t>
            </w:r>
            <w:r>
              <w:rPr>
                <w:rFonts w:hint="eastAsia" w:ascii="微软雅黑" w:hAnsi="微软雅黑" w:eastAsia="微软雅黑"/>
                <w:color w:val="000000" w:themeColor="text1"/>
                <w:sz w:val="24"/>
                <w:szCs w:val="24"/>
                <w14:textFill>
                  <w14:solidFill>
                    <w14:schemeClr w14:val="tx1"/>
                  </w14:solidFill>
                </w14:textFill>
              </w:rPr>
              <w:t>年</w:t>
            </w:r>
          </w:p>
        </w:tc>
        <w:tc>
          <w:tcPr>
            <w:tcW w:w="1276" w:type="dxa"/>
          </w:tcPr>
          <w:p w14:paraId="1781A598">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2年</w:t>
            </w:r>
          </w:p>
        </w:tc>
      </w:tr>
      <w:tr w14:paraId="14EC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97" w:type="dxa"/>
          </w:tcPr>
          <w:p w14:paraId="441ABB4C">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工程造价</w:t>
            </w:r>
          </w:p>
        </w:tc>
        <w:tc>
          <w:tcPr>
            <w:tcW w:w="1411" w:type="dxa"/>
          </w:tcPr>
          <w:p w14:paraId="7E8EE3B3">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t>120105</w:t>
            </w:r>
          </w:p>
        </w:tc>
        <w:tc>
          <w:tcPr>
            <w:tcW w:w="1458" w:type="dxa"/>
          </w:tcPr>
          <w:p w14:paraId="1F8E08AE">
            <w:pPr>
              <w:jc w:val="center"/>
              <w:rPr>
                <w:color w:val="000000" w:themeColor="text1"/>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本科</w:t>
            </w:r>
          </w:p>
        </w:tc>
        <w:tc>
          <w:tcPr>
            <w:tcW w:w="1523" w:type="dxa"/>
          </w:tcPr>
          <w:p w14:paraId="4AECEEAE">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管理学学士</w:t>
            </w:r>
          </w:p>
        </w:tc>
        <w:tc>
          <w:tcPr>
            <w:tcW w:w="1908" w:type="dxa"/>
          </w:tcPr>
          <w:p w14:paraId="76930E3C">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2775元/人</w:t>
            </w:r>
            <w:r>
              <w:rPr>
                <w:rFonts w:ascii="微软雅黑" w:hAnsi="微软雅黑" w:eastAsia="微软雅黑"/>
                <w:color w:val="000000" w:themeColor="text1"/>
                <w:sz w:val="24"/>
                <w:szCs w:val="24"/>
                <w14:textFill>
                  <w14:solidFill>
                    <w14:schemeClr w14:val="tx1"/>
                  </w14:solidFill>
                </w14:textFill>
              </w:rPr>
              <w:t>▪</w:t>
            </w:r>
            <w:r>
              <w:rPr>
                <w:rFonts w:hint="eastAsia" w:ascii="微软雅黑" w:hAnsi="微软雅黑" w:eastAsia="微软雅黑"/>
                <w:color w:val="000000" w:themeColor="text1"/>
                <w:sz w:val="24"/>
                <w:szCs w:val="24"/>
                <w14:textFill>
                  <w14:solidFill>
                    <w14:schemeClr w14:val="tx1"/>
                  </w14:solidFill>
                </w14:textFill>
              </w:rPr>
              <w:t>年</w:t>
            </w:r>
          </w:p>
        </w:tc>
        <w:tc>
          <w:tcPr>
            <w:tcW w:w="1276" w:type="dxa"/>
          </w:tcPr>
          <w:p w14:paraId="35E7202C">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2年</w:t>
            </w:r>
          </w:p>
        </w:tc>
      </w:tr>
    </w:tbl>
    <w:p w14:paraId="30396C77">
      <w:pPr>
        <w:spacing w:line="520" w:lineRule="exact"/>
        <w:ind w:firstLine="480" w:firstLineChars="200"/>
        <w:rPr>
          <w:rFonts w:hint="eastAsia" w:ascii="微软雅黑" w:hAnsi="微软雅黑" w:eastAsia="微软雅黑"/>
          <w:b/>
          <w:color w:val="000000" w:themeColor="text1"/>
          <w:sz w:val="24"/>
          <w:szCs w:val="24"/>
          <w:lang w:val="en-US" w:eastAsia="zh-CN"/>
          <w14:textFill>
            <w14:solidFill>
              <w14:schemeClr w14:val="tx1"/>
            </w14:solidFill>
          </w14:textFill>
        </w:rPr>
      </w:pPr>
      <w:r>
        <w:rPr>
          <w:rFonts w:hint="eastAsia" w:ascii="微软雅黑" w:hAnsi="微软雅黑" w:eastAsia="微软雅黑"/>
          <w:b/>
          <w:color w:val="000000" w:themeColor="text1"/>
          <w:sz w:val="24"/>
          <w:szCs w:val="24"/>
          <w:lang w:val="en-US" w:eastAsia="zh-CN"/>
          <w14:textFill>
            <w14:solidFill>
              <w14:schemeClr w14:val="tx1"/>
            </w14:solidFill>
          </w14:textFill>
        </w:rPr>
        <w:t>备注：根据渝价【2005】374号文件，文、法、财经类专业：每生每学年2500-3700元。</w:t>
      </w:r>
    </w:p>
    <w:p w14:paraId="503ECB32">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六、课程类别及学习方式</w:t>
      </w:r>
    </w:p>
    <w:p w14:paraId="44C1910E">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（一）课程类别</w:t>
      </w:r>
    </w:p>
    <w:p w14:paraId="68C65839">
      <w:pPr>
        <w:spacing w:line="520" w:lineRule="exact"/>
        <w:jc w:val="left"/>
        <w:rPr>
          <w:rFonts w:hint="default" w:ascii="微软雅黑" w:hAnsi="微软雅黑" w:eastAsia="微软雅黑"/>
          <w:color w:val="000000" w:themeColor="text1"/>
          <w:sz w:val="24"/>
          <w:szCs w:val="24"/>
          <w:lang w:val="en-US"/>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报考我校高等教育自学考试学分认定与转换培训的自考专业计划包括两类课程：学分认定课程与统考课程（详情见附件1）</w:t>
      </w:r>
      <w:r>
        <w:rPr>
          <w:rFonts w:hint="eastAsia" w:ascii="微软雅黑" w:hAnsi="微软雅黑" w:eastAsia="微软雅黑"/>
          <w:color w:val="000000" w:themeColor="text1"/>
          <w:sz w:val="24"/>
          <w:szCs w:val="24"/>
          <w:lang w:eastAsia="zh-CN"/>
          <w14:textFill>
            <w14:solidFill>
              <w14:schemeClr w14:val="tx1"/>
            </w14:solidFill>
          </w14:textFill>
        </w:rPr>
        <w:t>，</w:t>
      </w:r>
      <w:r>
        <w:rPr>
          <w:rFonts w:hint="eastAsia" w:ascii="微软雅黑" w:hAnsi="微软雅黑" w:eastAsia="微软雅黑"/>
          <w:color w:val="000000" w:themeColor="text1"/>
          <w:sz w:val="24"/>
          <w:szCs w:val="24"/>
          <w:lang w:val="en-US" w:eastAsia="zh-CN"/>
          <w14:textFill>
            <w14:solidFill>
              <w14:schemeClr w14:val="tx1"/>
            </w14:solidFill>
          </w14:textFill>
        </w:rPr>
        <w:t>特别提醒：2026年按照主管部门要求，将执行新的考试计划，请所有考生知悉。</w:t>
      </w:r>
    </w:p>
    <w:p w14:paraId="35CE9E17">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（二）学习方式</w:t>
      </w:r>
    </w:p>
    <w:p w14:paraId="52BD1A73">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学分认定课程通过我校自学考试学分认定与转换学习平台学习；统考课程由合作单位通过“平台学习+网络面授”的方式开设相应统考课程培训。</w:t>
      </w:r>
    </w:p>
    <w:p w14:paraId="69F685B7">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（三）成绩获取</w:t>
      </w:r>
    </w:p>
    <w:p w14:paraId="55011020">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学分认定课程成绩包括平时成绩（30%）和线下考试成绩（70%）两部分；统考课程成绩由考生报考相应课程国家考试获取。两类课程及格标准均为60分。</w:t>
      </w:r>
    </w:p>
    <w:p w14:paraId="1133AE84">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七、其他说明</w:t>
      </w:r>
    </w:p>
    <w:p w14:paraId="00FC6715">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（一）费用</w:t>
      </w:r>
    </w:p>
    <w:p w14:paraId="0A8DE8B3">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除相应的助学费以外，考生按规定应缴纳：</w:t>
      </w:r>
    </w:p>
    <w:p w14:paraId="5E061999">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1.新生建档及考籍管理费：48元/生；</w:t>
      </w:r>
    </w:p>
    <w:p w14:paraId="369125FF">
      <w:pPr>
        <w:spacing w:line="520" w:lineRule="exact"/>
        <w:ind w:firstLine="480" w:firstLineChars="20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2.统考课程报名考务费：40元/科次；</w:t>
      </w:r>
    </w:p>
    <w:p w14:paraId="4DCD5770">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3、学分认定转换考试费40/科次；</w:t>
      </w:r>
    </w:p>
    <w:p w14:paraId="044AB2A2">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4.实践课程考试费：86元/科次；</w:t>
      </w:r>
    </w:p>
    <w:p w14:paraId="62B55473">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5.论文费：500元/生</w:t>
      </w:r>
      <w:r>
        <w:rPr>
          <w:rFonts w:ascii="Calibri" w:hAnsi="Calibri" w:eastAsia="微软雅黑" w:cs="Calibri"/>
          <w:color w:val="000000" w:themeColor="text1"/>
          <w:sz w:val="24"/>
          <w:szCs w:val="24"/>
          <w14:textFill>
            <w14:solidFill>
              <w14:schemeClr w14:val="tx1"/>
            </w14:solidFill>
          </w14:textFill>
        </w:rPr>
        <w:t>▪</w:t>
      </w:r>
      <w:r>
        <w:rPr>
          <w:rFonts w:hint="eastAsia" w:ascii="微软雅黑" w:hAnsi="微软雅黑" w:eastAsia="微软雅黑"/>
          <w:color w:val="000000" w:themeColor="text1"/>
          <w:sz w:val="24"/>
          <w:szCs w:val="24"/>
          <w14:textFill>
            <w14:solidFill>
              <w14:schemeClr w14:val="tx1"/>
            </w14:solidFill>
          </w14:textFill>
        </w:rPr>
        <w:t>次；</w:t>
      </w:r>
    </w:p>
    <w:p w14:paraId="70B90149">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6.免考课程审定费：15元/科次；</w:t>
      </w:r>
    </w:p>
    <w:p w14:paraId="513B5D77">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7. 毕业证书审定费：30元/生；</w:t>
      </w:r>
    </w:p>
    <w:p w14:paraId="548F4690">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注：上述收费标准如有变动，以物价部门最终核定的标准为准。</w:t>
      </w:r>
    </w:p>
    <w:p w14:paraId="0DB55BFF">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（二）毕业条件</w:t>
      </w:r>
    </w:p>
    <w:p w14:paraId="05DDDC72">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1.所有科目（含论文）均达到60分以上；</w:t>
      </w:r>
    </w:p>
    <w:p w14:paraId="02970025">
      <w:pPr>
        <w:spacing w:line="520" w:lineRule="exact"/>
        <w:ind w:firstLine="480" w:firstLineChars="20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2.在办理毕业证时须提供国民教育系列大专及以上毕业证书原件和电子注册备案表。</w:t>
      </w:r>
    </w:p>
    <w:p w14:paraId="62E5BC29">
      <w:pPr>
        <w:spacing w:line="520" w:lineRule="exact"/>
        <w:ind w:firstLine="480" w:firstLineChars="20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olor w:val="000000" w:themeColor="text1"/>
          <w:sz w:val="24"/>
          <w:szCs w:val="24"/>
          <w14:textFill>
            <w14:solidFill>
              <w14:schemeClr w14:val="tx1"/>
            </w14:solidFill>
          </w14:textFill>
        </w:rPr>
        <w:t>修完本专业考试计划规定的全部课程（含毕业论文或毕业设计），取得相应学分，思想品德经鉴定符合要求，可申请办理由重庆市自学考试委员会和重庆文理学院联合盖章、教育部电子注册的高等教育自学考试本科毕业证书。</w:t>
      </w:r>
    </w:p>
    <w:p w14:paraId="521C5758">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（三）学位授予条件</w:t>
      </w:r>
    </w:p>
    <w:p w14:paraId="41DB9F5F">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符合重庆文理学院成人高等教育（高等教育自学考试）本科毕业生学士学位授予条件的考生，可按照《重庆文理学院授予成人高等教育（高等教育自学考试）本科毕业生学士学位实施细则》（重文理成〔2024〕1号）规定申请授予相应学科的学士学位。</w:t>
      </w:r>
    </w:p>
    <w:p w14:paraId="61EFC548">
      <w:pPr>
        <w:spacing w:line="520" w:lineRule="exact"/>
        <w:ind w:firstLine="480" w:firstLineChars="20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（四）联系方式</w:t>
      </w:r>
    </w:p>
    <w:p w14:paraId="651411AE">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重庆文理学院红河A区志仁楼301/305</w:t>
      </w:r>
    </w:p>
    <w:p w14:paraId="331F7204">
      <w:pPr>
        <w:spacing w:line="520" w:lineRule="exact"/>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咨询电话：023-49418511/49802026</w:t>
      </w:r>
    </w:p>
    <w:p w14:paraId="721E4704">
      <w:pPr>
        <w:spacing w:line="520" w:lineRule="exact"/>
        <w:ind w:firstLine="480" w:firstLineChars="200"/>
        <w:rPr>
          <w:rFonts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招生网址：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"http://jj.cqwu.edu.cn/" </w:instrText>
      </w:r>
      <w:r>
        <w:rPr>
          <w:color w:val="000000" w:themeColor="text1"/>
          <w14:textFill>
            <w14:solidFill>
              <w14:schemeClr w14:val="tx1"/>
            </w14:solidFill>
          </w14:textFill>
        </w:rPr>
        <w:fldChar w:fldCharType="separate"/>
      </w:r>
      <w:r>
        <w:rPr>
          <w:rStyle w:val="8"/>
          <w:rFonts w:ascii="微软雅黑" w:hAnsi="微软雅黑" w:eastAsia="微软雅黑"/>
          <w:color w:val="000000" w:themeColor="text1"/>
          <w:sz w:val="24"/>
          <w:szCs w:val="24"/>
          <w14:textFill>
            <w14:solidFill>
              <w14:schemeClr w14:val="tx1"/>
            </w14:solidFill>
          </w14:textFill>
        </w:rPr>
        <w:t>http://jj.cqwu.edu.cn/</w:t>
      </w:r>
      <w:r>
        <w:rPr>
          <w:rStyle w:val="8"/>
          <w:rFonts w:ascii="微软雅黑" w:hAnsi="微软雅黑" w:eastAsia="微软雅黑"/>
          <w:color w:val="000000" w:themeColor="text1"/>
          <w:sz w:val="24"/>
          <w:szCs w:val="24"/>
          <w14:textFill>
            <w14:solidFill>
              <w14:schemeClr w14:val="tx1"/>
            </w14:solidFill>
          </w14:textFill>
        </w:rPr>
        <w:fldChar w:fldCharType="end"/>
      </w:r>
    </w:p>
    <w:p w14:paraId="60B9EE51">
      <w:pPr>
        <w:spacing w:line="520" w:lineRule="exact"/>
        <w:ind w:firstLine="560" w:firstLineChars="200"/>
        <w:rPr>
          <w:rFonts w:ascii="微软雅黑" w:hAnsi="微软雅黑" w:eastAsia="微软雅黑"/>
          <w:color w:val="000000" w:themeColor="text1"/>
          <w:sz w:val="28"/>
          <w:szCs w:val="28"/>
          <w14:textFill>
            <w14:solidFill>
              <w14:schemeClr w14:val="tx1"/>
            </w14:solidFill>
          </w14:textFill>
        </w:rPr>
      </w:pPr>
    </w:p>
    <w:p w14:paraId="27F4F5E0">
      <w:pPr>
        <w:spacing w:line="520" w:lineRule="exact"/>
        <w:ind w:firstLine="560" w:firstLineChars="200"/>
        <w:rPr>
          <w:rFonts w:ascii="微软雅黑" w:hAnsi="微软雅黑" w:eastAsia="微软雅黑"/>
          <w:color w:val="000000" w:themeColor="text1"/>
          <w:sz w:val="28"/>
          <w:szCs w:val="28"/>
          <w14:textFill>
            <w14:solidFill>
              <w14:schemeClr w14:val="tx1"/>
            </w14:solidFill>
          </w14:textFill>
        </w:rPr>
      </w:pPr>
    </w:p>
    <w:p w14:paraId="27F3AD2A">
      <w:pPr>
        <w:spacing w:line="52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附件1：重庆文理学院高等教育自学考试学分认定与转换课程计划</w:t>
      </w:r>
    </w:p>
    <w:p w14:paraId="51CFAB86">
      <w:pPr>
        <w:spacing w:line="520" w:lineRule="exact"/>
        <w:ind w:firstLine="560" w:firstLineChars="200"/>
        <w:rPr>
          <w:rFonts w:ascii="微软雅黑" w:hAnsi="微软雅黑" w:eastAsia="微软雅黑"/>
          <w:color w:val="000000" w:themeColor="text1"/>
          <w:sz w:val="28"/>
          <w:szCs w:val="28"/>
          <w14:textFill>
            <w14:solidFill>
              <w14:schemeClr w14:val="tx1"/>
            </w14:solidFill>
          </w14:textFill>
        </w:rPr>
      </w:pPr>
    </w:p>
    <w:p w14:paraId="268CF23D">
      <w:pPr>
        <w:spacing w:line="520" w:lineRule="exact"/>
        <w:ind w:firstLine="560" w:firstLineChars="200"/>
        <w:rPr>
          <w:rFonts w:ascii="微软雅黑" w:hAnsi="微软雅黑" w:eastAsia="微软雅黑"/>
          <w:color w:val="000000" w:themeColor="text1"/>
          <w:sz w:val="28"/>
          <w:szCs w:val="28"/>
          <w14:textFill>
            <w14:solidFill>
              <w14:schemeClr w14:val="tx1"/>
            </w14:solidFill>
          </w14:textFill>
        </w:rPr>
      </w:pPr>
    </w:p>
    <w:p w14:paraId="4EDE5399">
      <w:pPr>
        <w:spacing w:line="520" w:lineRule="exact"/>
        <w:ind w:firstLine="4680" w:firstLineChars="195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重庆文理学院继续教育学院</w:t>
      </w:r>
    </w:p>
    <w:p w14:paraId="41AC8304">
      <w:pPr>
        <w:spacing w:line="520" w:lineRule="exact"/>
        <w:ind w:firstLine="5160" w:firstLineChars="2150"/>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t>20</w:t>
      </w:r>
      <w:r>
        <w:rPr>
          <w:rFonts w:hint="eastAsia" w:ascii="微软雅黑" w:hAnsi="微软雅黑" w:eastAsia="微软雅黑"/>
          <w:color w:val="000000" w:themeColor="text1"/>
          <w:sz w:val="24"/>
          <w:szCs w:val="24"/>
          <w14:textFill>
            <w14:solidFill>
              <w14:schemeClr w14:val="tx1"/>
            </w14:solidFill>
          </w14:textFill>
        </w:rPr>
        <w:t>24</w:t>
      </w:r>
      <w:r>
        <w:rPr>
          <w:rFonts w:ascii="微软雅黑" w:hAnsi="微软雅黑" w:eastAsia="微软雅黑"/>
          <w:color w:val="000000" w:themeColor="text1"/>
          <w:sz w:val="24"/>
          <w:szCs w:val="24"/>
          <w14:textFill>
            <w14:solidFill>
              <w14:schemeClr w14:val="tx1"/>
            </w14:solidFill>
          </w14:textFill>
        </w:rPr>
        <w:t>年</w:t>
      </w:r>
      <w:r>
        <w:rPr>
          <w:rFonts w:hint="eastAsia" w:ascii="微软雅黑" w:hAnsi="微软雅黑" w:eastAsia="微软雅黑"/>
          <w:color w:val="000000" w:themeColor="text1"/>
          <w:sz w:val="24"/>
          <w:szCs w:val="24"/>
          <w:lang w:val="en-US" w:eastAsia="zh-CN"/>
          <w14:textFill>
            <w14:solidFill>
              <w14:schemeClr w14:val="tx1"/>
            </w14:solidFill>
          </w14:textFill>
        </w:rPr>
        <w:t>7</w:t>
      </w:r>
      <w:r>
        <w:rPr>
          <w:rFonts w:ascii="微软雅黑" w:hAnsi="微软雅黑" w:eastAsia="微软雅黑"/>
          <w:color w:val="000000" w:themeColor="text1"/>
          <w:sz w:val="24"/>
          <w:szCs w:val="24"/>
          <w14:textFill>
            <w14:solidFill>
              <w14:schemeClr w14:val="tx1"/>
            </w14:solidFill>
          </w14:textFill>
        </w:rPr>
        <w:t>月</w:t>
      </w:r>
      <w:r>
        <w:rPr>
          <w:rFonts w:hint="eastAsia" w:ascii="微软雅黑" w:hAnsi="微软雅黑" w:eastAsia="微软雅黑"/>
          <w:color w:val="000000" w:themeColor="text1"/>
          <w:sz w:val="24"/>
          <w:szCs w:val="24"/>
          <w:lang w:val="en-US" w:eastAsia="zh-CN"/>
          <w14:textFill>
            <w14:solidFill>
              <w14:schemeClr w14:val="tx1"/>
            </w14:solidFill>
          </w14:textFill>
        </w:rPr>
        <w:t>15</w:t>
      </w:r>
      <w:r>
        <w:rPr>
          <w:rFonts w:ascii="微软雅黑" w:hAnsi="微软雅黑" w:eastAsia="微软雅黑"/>
          <w:color w:val="000000" w:themeColor="text1"/>
          <w:sz w:val="24"/>
          <w:szCs w:val="24"/>
          <w14:textFill>
            <w14:solidFill>
              <w14:schemeClr w14:val="tx1"/>
            </w14:solidFill>
          </w14:textFill>
        </w:rPr>
        <w:t>日</w:t>
      </w:r>
      <w:bookmarkStart w:id="1" w:name="_GoBack"/>
      <w:bookmarkEnd w:id="1"/>
    </w:p>
    <w:p w14:paraId="162C1499">
      <w:pPr>
        <w:spacing w:line="520" w:lineRule="exact"/>
        <w:ind w:firstLine="5160" w:firstLineChars="2150"/>
        <w:rPr>
          <w:rFonts w:ascii="微软雅黑" w:hAnsi="微软雅黑" w:eastAsia="微软雅黑"/>
          <w:color w:val="000000" w:themeColor="text1"/>
          <w:sz w:val="24"/>
          <w:szCs w:val="24"/>
          <w14:textFill>
            <w14:solidFill>
              <w14:schemeClr w14:val="tx1"/>
            </w14:solidFill>
          </w14:textFill>
        </w:rPr>
      </w:pPr>
    </w:p>
    <w:p w14:paraId="5CE0D4DE">
      <w:pPr>
        <w:spacing w:line="520" w:lineRule="exact"/>
        <w:ind w:firstLine="5160" w:firstLineChars="2150"/>
        <w:rPr>
          <w:rFonts w:ascii="微软雅黑" w:hAnsi="微软雅黑" w:eastAsia="微软雅黑"/>
          <w:color w:val="000000" w:themeColor="text1"/>
          <w:sz w:val="24"/>
          <w:szCs w:val="24"/>
          <w14:textFill>
            <w14:solidFill>
              <w14:schemeClr w14:val="tx1"/>
            </w14:solidFill>
          </w14:textFill>
        </w:rPr>
      </w:pPr>
    </w:p>
    <w:p w14:paraId="6E6963F3">
      <w:pPr>
        <w:spacing w:line="520" w:lineRule="exact"/>
        <w:ind w:firstLine="5160" w:firstLineChars="2150"/>
        <w:rPr>
          <w:rFonts w:ascii="微软雅黑" w:hAnsi="微软雅黑" w:eastAsia="微软雅黑"/>
          <w:color w:val="000000" w:themeColor="text1"/>
          <w:sz w:val="24"/>
          <w:szCs w:val="24"/>
          <w14:textFill>
            <w14:solidFill>
              <w14:schemeClr w14:val="tx1"/>
            </w14:solidFill>
          </w14:textFill>
        </w:rPr>
      </w:pPr>
    </w:p>
    <w:p w14:paraId="6711148D">
      <w:pPr>
        <w:spacing w:line="520" w:lineRule="exact"/>
        <w:ind w:firstLine="5160" w:firstLineChars="2150"/>
        <w:rPr>
          <w:rFonts w:ascii="微软雅黑" w:hAnsi="微软雅黑" w:eastAsia="微软雅黑"/>
          <w:color w:val="000000" w:themeColor="text1"/>
          <w:sz w:val="24"/>
          <w:szCs w:val="24"/>
          <w14:textFill>
            <w14:solidFill>
              <w14:schemeClr w14:val="tx1"/>
            </w14:solidFill>
          </w14:textFill>
        </w:rPr>
      </w:pPr>
    </w:p>
    <w:p w14:paraId="6D6B88D2">
      <w:pPr>
        <w:spacing w:line="520" w:lineRule="exact"/>
        <w:ind w:firstLine="5160" w:firstLineChars="2150"/>
        <w:rPr>
          <w:rFonts w:ascii="微软雅黑" w:hAnsi="微软雅黑" w:eastAsia="微软雅黑"/>
          <w:color w:val="000000" w:themeColor="text1"/>
          <w:sz w:val="24"/>
          <w:szCs w:val="24"/>
          <w14:textFill>
            <w14:solidFill>
              <w14:schemeClr w14:val="tx1"/>
            </w14:solidFill>
          </w14:textFill>
        </w:rPr>
      </w:pPr>
    </w:p>
    <w:p w14:paraId="079B499B">
      <w:pPr>
        <w:spacing w:line="520" w:lineRule="exact"/>
        <w:ind w:firstLine="5160" w:firstLineChars="2150"/>
        <w:rPr>
          <w:rFonts w:ascii="微软雅黑" w:hAnsi="微软雅黑" w:eastAsia="微软雅黑"/>
          <w:color w:val="000000" w:themeColor="text1"/>
          <w:sz w:val="24"/>
          <w:szCs w:val="24"/>
          <w14:textFill>
            <w14:solidFill>
              <w14:schemeClr w14:val="tx1"/>
            </w14:solidFill>
          </w14:textFill>
        </w:rPr>
      </w:pPr>
    </w:p>
    <w:p w14:paraId="10274C9C">
      <w:pPr>
        <w:spacing w:line="520" w:lineRule="exact"/>
        <w:ind w:firstLine="5160" w:firstLineChars="2150"/>
        <w:rPr>
          <w:rFonts w:ascii="微软雅黑" w:hAnsi="微软雅黑" w:eastAsia="微软雅黑"/>
          <w:color w:val="000000" w:themeColor="text1"/>
          <w:sz w:val="24"/>
          <w:szCs w:val="24"/>
          <w14:textFill>
            <w14:solidFill>
              <w14:schemeClr w14:val="tx1"/>
            </w14:solidFill>
          </w14:textFill>
        </w:rPr>
      </w:pPr>
    </w:p>
    <w:p w14:paraId="6CAB33BC">
      <w:pPr>
        <w:spacing w:line="520" w:lineRule="exact"/>
        <w:jc w:val="left"/>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附件1：</w:t>
      </w:r>
    </w:p>
    <w:p w14:paraId="16BE31A2">
      <w:pPr>
        <w:spacing w:line="5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重庆文理学院高等教育自学考试学分认定与转换课程计划</w:t>
      </w:r>
    </w:p>
    <w:p w14:paraId="1E2D9351">
      <w:pPr>
        <w:spacing w:line="5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学前教育</w:t>
      </w:r>
      <w:bookmarkStart w:id="0" w:name="学前教育"/>
      <w:bookmarkEnd w:id="0"/>
      <w:r>
        <w:rPr>
          <w:rFonts w:hint="eastAsia" w:ascii="微软雅黑" w:hAnsi="微软雅黑" w:eastAsia="微软雅黑"/>
          <w:b/>
          <w:color w:val="000000" w:themeColor="text1"/>
          <w:sz w:val="24"/>
          <w:szCs w:val="24"/>
          <w14:textFill>
            <w14:solidFill>
              <w14:schemeClr w14:val="tx1"/>
            </w14:solidFill>
          </w14:textFill>
        </w:rPr>
        <w:t>（120402）课程设置与学分</w:t>
      </w:r>
    </w:p>
    <w:tbl>
      <w:tblPr>
        <w:tblStyle w:val="5"/>
        <w:tblpPr w:leftFromText="180" w:rightFromText="180" w:vertAnchor="text" w:horzAnchor="page" w:tblpX="1331" w:tblpY="228"/>
        <w:tblOverlap w:val="never"/>
        <w:tblW w:w="984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78"/>
        <w:gridCol w:w="1088"/>
        <w:gridCol w:w="2590"/>
        <w:gridCol w:w="1074"/>
        <w:gridCol w:w="3120"/>
        <w:gridCol w:w="1190"/>
      </w:tblGrid>
      <w:tr w14:paraId="726BFF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7" w:hRule="exac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944FF0">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序号</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A1AD9E">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代码</w:t>
            </w:r>
          </w:p>
        </w:tc>
        <w:tc>
          <w:tcPr>
            <w:tcW w:w="258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52A15585">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自学考试课程名称</w:t>
            </w:r>
          </w:p>
        </w:tc>
        <w:tc>
          <w:tcPr>
            <w:tcW w:w="1074" w:type="dxa"/>
            <w:tcBorders>
              <w:top w:val="single" w:color="auto" w:sz="8" w:space="0"/>
              <w:left w:val="single" w:color="auto" w:sz="4" w:space="0"/>
              <w:bottom w:val="single" w:color="auto" w:sz="8" w:space="0"/>
              <w:right w:val="single" w:color="auto" w:sz="8" w:space="0"/>
            </w:tcBorders>
            <w:vAlign w:val="center"/>
          </w:tcPr>
          <w:p w14:paraId="6B4A7A5A">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学分</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54FC8">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学分认定与转换课程名称</w:t>
            </w:r>
          </w:p>
        </w:tc>
      </w:tr>
      <w:tr w14:paraId="65028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9F45D1">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15CCDA">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00015</w:t>
            </w:r>
          </w:p>
        </w:tc>
        <w:tc>
          <w:tcPr>
            <w:tcW w:w="258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3422395F">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英语（二）</w:t>
            </w:r>
          </w:p>
        </w:tc>
        <w:tc>
          <w:tcPr>
            <w:tcW w:w="1074" w:type="dxa"/>
            <w:tcBorders>
              <w:top w:val="single" w:color="auto" w:sz="8" w:space="0"/>
              <w:left w:val="single" w:color="auto" w:sz="4" w:space="0"/>
              <w:bottom w:val="single" w:color="auto" w:sz="8" w:space="0"/>
              <w:right w:val="single" w:color="auto" w:sz="8" w:space="0"/>
            </w:tcBorders>
            <w:vAlign w:val="center"/>
          </w:tcPr>
          <w:p w14:paraId="18B7B095">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14</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D91E18">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大学英语I、II、III、IV</w:t>
            </w:r>
          </w:p>
        </w:tc>
      </w:tr>
      <w:tr w14:paraId="7E530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EE326">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2</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02234F">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03708</w:t>
            </w:r>
          </w:p>
        </w:tc>
        <w:tc>
          <w:tcPr>
            <w:tcW w:w="258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2C09C264">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中国近现代史纲要</w:t>
            </w:r>
          </w:p>
        </w:tc>
        <w:tc>
          <w:tcPr>
            <w:tcW w:w="1074" w:type="dxa"/>
            <w:tcBorders>
              <w:top w:val="single" w:color="auto" w:sz="8" w:space="0"/>
              <w:left w:val="single" w:color="auto" w:sz="4" w:space="0"/>
              <w:bottom w:val="single" w:color="auto" w:sz="8" w:space="0"/>
              <w:right w:val="single" w:color="auto" w:sz="8" w:space="0"/>
            </w:tcBorders>
            <w:vAlign w:val="center"/>
          </w:tcPr>
          <w:p w14:paraId="0395600D">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2</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DC88DE">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中国近现代史纲要</w:t>
            </w:r>
          </w:p>
        </w:tc>
      </w:tr>
      <w:tr w14:paraId="4D740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6A39C0">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3</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180C59">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03657</w:t>
            </w:r>
          </w:p>
        </w:tc>
        <w:tc>
          <w:tcPr>
            <w:tcW w:w="258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0E0E30B6">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学前教育研究方法</w:t>
            </w:r>
          </w:p>
        </w:tc>
        <w:tc>
          <w:tcPr>
            <w:tcW w:w="1074" w:type="dxa"/>
            <w:tcBorders>
              <w:top w:val="single" w:color="auto" w:sz="8" w:space="0"/>
              <w:left w:val="single" w:color="auto" w:sz="4" w:space="0"/>
              <w:bottom w:val="single" w:color="auto" w:sz="8" w:space="0"/>
              <w:right w:val="single" w:color="auto" w:sz="8" w:space="0"/>
            </w:tcBorders>
            <w:vAlign w:val="center"/>
          </w:tcPr>
          <w:p w14:paraId="5B86A7F6">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5</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52AAA7">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学前教育研究方法</w:t>
            </w:r>
          </w:p>
        </w:tc>
      </w:tr>
      <w:tr w14:paraId="1C252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BAEEC0">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4</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2E3F18">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03709</w:t>
            </w:r>
          </w:p>
        </w:tc>
        <w:tc>
          <w:tcPr>
            <w:tcW w:w="258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38AB2149">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马克思主义基本原理概论</w:t>
            </w:r>
          </w:p>
        </w:tc>
        <w:tc>
          <w:tcPr>
            <w:tcW w:w="1074" w:type="dxa"/>
            <w:tcBorders>
              <w:top w:val="single" w:color="auto" w:sz="8" w:space="0"/>
              <w:left w:val="single" w:color="auto" w:sz="4" w:space="0"/>
              <w:bottom w:val="single" w:color="auto" w:sz="8" w:space="0"/>
              <w:right w:val="single" w:color="auto" w:sz="8" w:space="0"/>
            </w:tcBorders>
            <w:vAlign w:val="center"/>
          </w:tcPr>
          <w:p w14:paraId="1552AA05">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4</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BDAC80">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马克思主义基本原理概论</w:t>
            </w:r>
          </w:p>
        </w:tc>
      </w:tr>
      <w:tr w14:paraId="48C186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968901">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5</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48D797">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12350</w:t>
            </w:r>
          </w:p>
        </w:tc>
        <w:tc>
          <w:tcPr>
            <w:tcW w:w="258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5D8C44A4">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儿童发展理论</w:t>
            </w:r>
          </w:p>
        </w:tc>
        <w:tc>
          <w:tcPr>
            <w:tcW w:w="1074" w:type="dxa"/>
            <w:tcBorders>
              <w:top w:val="single" w:color="auto" w:sz="8" w:space="0"/>
              <w:left w:val="single" w:color="auto" w:sz="4" w:space="0"/>
              <w:bottom w:val="single" w:color="auto" w:sz="8" w:space="0"/>
              <w:right w:val="single" w:color="auto" w:sz="8" w:space="0"/>
            </w:tcBorders>
            <w:vAlign w:val="center"/>
          </w:tcPr>
          <w:p w14:paraId="02D95EC5">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4</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40FFAA">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学前儿童发展科学</w:t>
            </w:r>
          </w:p>
        </w:tc>
      </w:tr>
      <w:tr w14:paraId="1869AB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006125">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6</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797896">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00882</w:t>
            </w:r>
          </w:p>
        </w:tc>
        <w:tc>
          <w:tcPr>
            <w:tcW w:w="258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375802B1">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学前教育心理学</w:t>
            </w:r>
          </w:p>
        </w:tc>
        <w:tc>
          <w:tcPr>
            <w:tcW w:w="1074" w:type="dxa"/>
            <w:tcBorders>
              <w:top w:val="single" w:color="auto" w:sz="8" w:space="0"/>
              <w:left w:val="single" w:color="auto" w:sz="4" w:space="0"/>
              <w:bottom w:val="single" w:color="auto" w:sz="8" w:space="0"/>
              <w:right w:val="single" w:color="auto" w:sz="8" w:space="0"/>
            </w:tcBorders>
            <w:vAlign w:val="center"/>
          </w:tcPr>
          <w:p w14:paraId="784BAD0F">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6</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01558F">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教育心理学</w:t>
            </w:r>
          </w:p>
        </w:tc>
      </w:tr>
      <w:tr w14:paraId="70ABEE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4453"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FA8874">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b/>
                <w:bCs/>
                <w:color w:val="000000" w:themeColor="text1"/>
                <w:kern w:val="0"/>
                <w14:textFill>
                  <w14:solidFill>
                    <w14:schemeClr w14:val="tx1"/>
                  </w14:solidFill>
                </w14:textFill>
              </w:rPr>
              <w:t>合计</w:t>
            </w:r>
          </w:p>
        </w:tc>
        <w:tc>
          <w:tcPr>
            <w:tcW w:w="10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190762">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34</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0DC73B">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b/>
                <w:bCs/>
                <w:color w:val="000000" w:themeColor="text1"/>
                <w:kern w:val="0"/>
                <w14:textFill>
                  <w14:solidFill>
                    <w14:schemeClr w14:val="tx1"/>
                  </w14:solidFill>
                </w14:textFill>
              </w:rPr>
              <w:t>合计</w:t>
            </w:r>
          </w:p>
        </w:tc>
      </w:tr>
      <w:tr w14:paraId="3FA051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3" w:hRule="exac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05C6C9">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序号</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EC5C4D">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代码</w:t>
            </w:r>
          </w:p>
        </w:tc>
        <w:tc>
          <w:tcPr>
            <w:tcW w:w="678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4DF9D1">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统考课程</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E5180">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学分</w:t>
            </w:r>
          </w:p>
        </w:tc>
      </w:tr>
      <w:tr w14:paraId="064AE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8FDBA6">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7</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6C3FAA">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00402</w:t>
            </w:r>
          </w:p>
        </w:tc>
        <w:tc>
          <w:tcPr>
            <w:tcW w:w="678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59FB2">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学前教育史</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939A96">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6</w:t>
            </w:r>
          </w:p>
        </w:tc>
      </w:tr>
      <w:tr w14:paraId="036EC9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BDDB91">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8</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DF483">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00385</w:t>
            </w:r>
          </w:p>
        </w:tc>
        <w:tc>
          <w:tcPr>
            <w:tcW w:w="678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9F41B2">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学前卫生学</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EAC15E">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4</w:t>
            </w:r>
          </w:p>
        </w:tc>
      </w:tr>
      <w:tr w14:paraId="4B2C2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0F489F">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9</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6D2FD3">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00401</w:t>
            </w:r>
          </w:p>
        </w:tc>
        <w:tc>
          <w:tcPr>
            <w:tcW w:w="678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8D3FB0">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学前比较教育</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169A18">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6</w:t>
            </w:r>
          </w:p>
        </w:tc>
      </w:tr>
      <w:tr w14:paraId="0A0C57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DCD528">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10</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2A2D3D">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00387</w:t>
            </w:r>
          </w:p>
        </w:tc>
        <w:tc>
          <w:tcPr>
            <w:tcW w:w="678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FCAE75">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幼儿园组织与管理</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3E3741">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5</w:t>
            </w:r>
          </w:p>
        </w:tc>
      </w:tr>
      <w:tr w14:paraId="6DC5D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A53612">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11</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C46516">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00394</w:t>
            </w:r>
          </w:p>
        </w:tc>
        <w:tc>
          <w:tcPr>
            <w:tcW w:w="678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452D67">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幼儿园课程</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93AE73">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4</w:t>
            </w:r>
          </w:p>
        </w:tc>
      </w:tr>
      <w:tr w14:paraId="060651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92692A">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12</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6EC7D4">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00398</w:t>
            </w:r>
          </w:p>
        </w:tc>
        <w:tc>
          <w:tcPr>
            <w:tcW w:w="678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918D90">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学前教育原理</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AA10E2">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6</w:t>
            </w:r>
          </w:p>
        </w:tc>
      </w:tr>
      <w:tr w14:paraId="5051A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89543D">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13</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6C4E8">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12657</w:t>
            </w:r>
          </w:p>
        </w:tc>
        <w:tc>
          <w:tcPr>
            <w:tcW w:w="678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381CAE">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幼儿教师教研指导（综合实践）</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F32B0B">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6</w:t>
            </w:r>
          </w:p>
        </w:tc>
      </w:tr>
      <w:tr w14:paraId="645BF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326818">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14</w:t>
            </w:r>
          </w:p>
        </w:tc>
        <w:tc>
          <w:tcPr>
            <w:tcW w:w="1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853C5F">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10224</w:t>
            </w:r>
          </w:p>
        </w:tc>
        <w:tc>
          <w:tcPr>
            <w:tcW w:w="678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C7679B">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学前教育毕业毕业论文</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1AB819">
            <w:pPr>
              <w:adjustRightInd w:val="0"/>
              <w:snapToGrid w:val="0"/>
              <w:ind w:firstLine="440"/>
              <w:jc w:val="center"/>
              <w:rPr>
                <w:rFonts w:ascii="微软雅黑" w:hAnsi="微软雅黑" w:eastAsia="微软雅黑" w:cs="微软雅黑"/>
                <w:color w:val="000000" w:themeColor="text1"/>
                <w:kern w:val="0"/>
                <w:sz w:val="22"/>
                <w14:textFill>
                  <w14:solidFill>
                    <w14:schemeClr w14:val="tx1"/>
                  </w14:solidFill>
                </w14:textFill>
              </w:rPr>
            </w:pPr>
          </w:p>
        </w:tc>
      </w:tr>
      <w:tr w14:paraId="69C2F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8646"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42260C">
            <w:pPr>
              <w:adjustRightInd w:val="0"/>
              <w:snapToGrid w:val="0"/>
              <w:jc w:val="center"/>
              <w:rPr>
                <w:rFonts w:ascii="微软雅黑" w:hAnsi="微软雅黑" w:eastAsia="微软雅黑" w:cs="微软雅黑"/>
                <w:color w:val="000000" w:themeColor="text1"/>
                <w:kern w:val="0"/>
                <w:sz w:val="24"/>
                <w:szCs w:val="24"/>
                <w:lang w:eastAsia="en-US" w:bidi="ar"/>
                <w14:textFill>
                  <w14:solidFill>
                    <w14:schemeClr w14:val="tx1"/>
                  </w14:solidFill>
                </w14:textFill>
              </w:rPr>
            </w:pPr>
            <w:r>
              <w:rPr>
                <w:rFonts w:hint="eastAsia" w:ascii="微软雅黑" w:hAnsi="微软雅黑" w:eastAsia="微软雅黑" w:cs="微软雅黑"/>
                <w:b/>
                <w:color w:val="000000" w:themeColor="text1"/>
                <w:kern w:val="0"/>
                <w:sz w:val="24"/>
                <w:szCs w:val="24"/>
                <w:lang w:bidi="ar"/>
                <w14:textFill>
                  <w14:solidFill>
                    <w14:schemeClr w14:val="tx1"/>
                  </w14:solidFill>
                </w14:textFill>
              </w:rPr>
              <w:t>统考学分</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223B8E">
            <w:pPr>
              <w:adjustRightInd w:val="0"/>
              <w:snapToGrid w:val="0"/>
              <w:jc w:val="center"/>
              <w:rPr>
                <w:rFonts w:ascii="微软雅黑" w:hAnsi="微软雅黑" w:eastAsia="微软雅黑" w:cs="微软雅黑"/>
                <w:b/>
                <w:color w:val="000000" w:themeColor="text1"/>
                <w:kern w:val="0"/>
                <w:sz w:val="24"/>
                <w:szCs w:val="24"/>
                <w:lang w:bidi="ar"/>
                <w14:textFill>
                  <w14:solidFill>
                    <w14:schemeClr w14:val="tx1"/>
                  </w14:solidFill>
                </w14:textFill>
              </w:rPr>
            </w:pPr>
            <w:r>
              <w:rPr>
                <w:rFonts w:hint="eastAsia" w:ascii="微软雅黑" w:hAnsi="微软雅黑" w:eastAsia="微软雅黑" w:cs="微软雅黑"/>
                <w:b/>
                <w:color w:val="000000" w:themeColor="text1"/>
                <w:kern w:val="0"/>
                <w:sz w:val="24"/>
                <w:szCs w:val="24"/>
                <w:lang w:bidi="ar"/>
                <w14:textFill>
                  <w14:solidFill>
                    <w14:schemeClr w14:val="tx1"/>
                  </w14:solidFill>
                </w14:textFill>
              </w:rPr>
              <w:t>38</w:t>
            </w:r>
          </w:p>
        </w:tc>
      </w:tr>
      <w:tr w14:paraId="37C8D9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9" w:hRule="atLeast"/>
        </w:trPr>
        <w:tc>
          <w:tcPr>
            <w:tcW w:w="8646"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E443BD">
            <w:pPr>
              <w:adjustRightInd w:val="0"/>
              <w:snapToGrid w:val="0"/>
              <w:jc w:val="center"/>
              <w:rPr>
                <w:rFonts w:ascii="微软雅黑" w:hAnsi="微软雅黑" w:eastAsia="微软雅黑" w:cs="微软雅黑"/>
                <w:color w:val="000000" w:themeColor="text1"/>
                <w:kern w:val="0"/>
                <w:sz w:val="24"/>
                <w:szCs w:val="24"/>
                <w:lang w:eastAsia="en-US" w:bidi="ar"/>
                <w14:textFill>
                  <w14:solidFill>
                    <w14:schemeClr w14:val="tx1"/>
                  </w14:solidFill>
                </w14:textFill>
              </w:rPr>
            </w:pPr>
            <w:r>
              <w:rPr>
                <w:rFonts w:hint="eastAsia" w:ascii="微软雅黑" w:hAnsi="微软雅黑" w:eastAsia="微软雅黑" w:cs="微软雅黑"/>
                <w:b/>
                <w:color w:val="000000" w:themeColor="text1"/>
                <w:kern w:val="0"/>
                <w:sz w:val="24"/>
                <w:szCs w:val="24"/>
                <w:lang w:bidi="ar"/>
                <w14:textFill>
                  <w14:solidFill>
                    <w14:schemeClr w14:val="tx1"/>
                  </w14:solidFill>
                </w14:textFill>
              </w:rPr>
              <w:t>专业总学分</w:t>
            </w:r>
            <w:r>
              <w:rPr>
                <w:rFonts w:hint="eastAsia" w:ascii="微软雅黑" w:hAnsi="微软雅黑" w:eastAsia="微软雅黑" w:cs="微软雅黑"/>
                <w:color w:val="000000" w:themeColor="text1"/>
                <w:kern w:val="0"/>
                <w:sz w:val="24"/>
                <w:szCs w:val="24"/>
                <w:lang w:bidi="ar"/>
                <w14:textFill>
                  <w14:solidFill>
                    <w14:schemeClr w14:val="tx1"/>
                  </w14:solidFill>
                </w14:textFill>
              </w:rPr>
              <w:t> </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7D4441">
            <w:pPr>
              <w:adjustRightInd w:val="0"/>
              <w:snapToGrid w:val="0"/>
              <w:jc w:val="center"/>
              <w:rPr>
                <w:rFonts w:ascii="微软雅黑" w:hAnsi="微软雅黑" w:eastAsia="微软雅黑" w:cs="微软雅黑"/>
                <w:b/>
                <w:color w:val="000000" w:themeColor="text1"/>
                <w:kern w:val="0"/>
                <w:sz w:val="24"/>
                <w:szCs w:val="24"/>
                <w:lang w:eastAsia="en-US" w:bidi="ar"/>
                <w14:textFill>
                  <w14:solidFill>
                    <w14:schemeClr w14:val="tx1"/>
                  </w14:solidFill>
                </w14:textFill>
              </w:rPr>
            </w:pPr>
            <w:r>
              <w:rPr>
                <w:rFonts w:hint="eastAsia" w:ascii="微软雅黑" w:hAnsi="微软雅黑" w:eastAsia="微软雅黑" w:cs="微软雅黑"/>
                <w:b/>
                <w:color w:val="000000" w:themeColor="text1"/>
                <w:kern w:val="0"/>
                <w:sz w:val="24"/>
                <w:szCs w:val="24"/>
                <w:lang w:bidi="ar"/>
                <w14:textFill>
                  <w14:solidFill>
                    <w14:schemeClr w14:val="tx1"/>
                  </w14:solidFill>
                </w14:textFill>
              </w:rPr>
              <w:t>72</w:t>
            </w:r>
          </w:p>
        </w:tc>
      </w:tr>
    </w:tbl>
    <w:p w14:paraId="7708EB38">
      <w:pPr>
        <w:adjustRightInd w:val="0"/>
        <w:snapToGrid w:val="0"/>
        <w:spacing w:line="560" w:lineRule="exact"/>
        <w:ind w:firstLine="640"/>
        <w:jc w:val="center"/>
        <w:rPr>
          <w:rFonts w:ascii="微软雅黑" w:hAnsi="微软雅黑" w:eastAsia="微软雅黑" w:cs="微软雅黑"/>
          <w:b/>
          <w:bCs/>
          <w:color w:val="000000" w:themeColor="text1"/>
          <w:kern w:val="0"/>
          <w:sz w:val="32"/>
          <w:szCs w:val="32"/>
          <w:lang w:bidi="ar"/>
          <w14:textFill>
            <w14:solidFill>
              <w14:schemeClr w14:val="tx1"/>
            </w14:solidFill>
          </w14:textFill>
        </w:rPr>
      </w:pPr>
    </w:p>
    <w:p w14:paraId="4DB5A243">
      <w:pPr>
        <w:adjustRightInd w:val="0"/>
        <w:snapToGrid w:val="0"/>
        <w:spacing w:line="560" w:lineRule="exact"/>
        <w:ind w:firstLine="640"/>
        <w:jc w:val="center"/>
        <w:rPr>
          <w:rFonts w:ascii="微软雅黑" w:hAnsi="微软雅黑" w:eastAsia="微软雅黑" w:cs="微软雅黑"/>
          <w:b/>
          <w:bCs/>
          <w:color w:val="000000" w:themeColor="text1"/>
          <w:kern w:val="0"/>
          <w:sz w:val="32"/>
          <w:szCs w:val="32"/>
          <w:lang w:bidi="ar"/>
          <w14:textFill>
            <w14:solidFill>
              <w14:schemeClr w14:val="tx1"/>
            </w14:solidFill>
          </w14:textFill>
        </w:rPr>
      </w:pPr>
    </w:p>
    <w:p w14:paraId="4210AEE2">
      <w:pPr>
        <w:adjustRightInd w:val="0"/>
        <w:snapToGrid w:val="0"/>
        <w:spacing w:line="560" w:lineRule="exact"/>
        <w:ind w:firstLine="640"/>
        <w:rPr>
          <w:rFonts w:ascii="微软雅黑" w:hAnsi="微软雅黑" w:eastAsia="微软雅黑" w:cs="微软雅黑"/>
          <w:b/>
          <w:bCs/>
          <w:color w:val="000000" w:themeColor="text1"/>
          <w:kern w:val="0"/>
          <w:sz w:val="32"/>
          <w:szCs w:val="32"/>
          <w:lang w:bidi="ar"/>
          <w14:textFill>
            <w14:solidFill>
              <w14:schemeClr w14:val="tx1"/>
            </w14:solidFill>
          </w14:textFill>
        </w:rPr>
      </w:pPr>
    </w:p>
    <w:tbl>
      <w:tblPr>
        <w:tblStyle w:val="5"/>
        <w:tblpPr w:leftFromText="180" w:rightFromText="180" w:vertAnchor="text" w:horzAnchor="margin" w:tblpXSpec="center" w:tblpY="846"/>
        <w:tblOverlap w:val="never"/>
        <w:tblW w:w="93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42"/>
        <w:gridCol w:w="1034"/>
        <w:gridCol w:w="3296"/>
        <w:gridCol w:w="1134"/>
        <w:gridCol w:w="2022"/>
        <w:gridCol w:w="1132"/>
      </w:tblGrid>
      <w:tr w14:paraId="34159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FBCBD3">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序号</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3D3A8E">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代码</w:t>
            </w:r>
          </w:p>
        </w:tc>
        <w:tc>
          <w:tcPr>
            <w:tcW w:w="3295"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63969325">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自学考试课程名称</w:t>
            </w:r>
          </w:p>
        </w:tc>
        <w:tc>
          <w:tcPr>
            <w:tcW w:w="1134" w:type="dxa"/>
            <w:tcBorders>
              <w:top w:val="single" w:color="auto" w:sz="8" w:space="0"/>
              <w:left w:val="single" w:color="auto" w:sz="4" w:space="0"/>
              <w:bottom w:val="single" w:color="auto" w:sz="8" w:space="0"/>
              <w:right w:val="single" w:color="auto" w:sz="8" w:space="0"/>
            </w:tcBorders>
            <w:vAlign w:val="center"/>
          </w:tcPr>
          <w:p w14:paraId="67BDEE59">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学分</w:t>
            </w:r>
          </w:p>
        </w:tc>
        <w:tc>
          <w:tcPr>
            <w:tcW w:w="315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B6BB85">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学分认定与转换课程名称</w:t>
            </w:r>
          </w:p>
        </w:tc>
      </w:tr>
      <w:tr w14:paraId="063B9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A5D7DF">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1AA9BB">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00015</w:t>
            </w:r>
          </w:p>
        </w:tc>
        <w:tc>
          <w:tcPr>
            <w:tcW w:w="3295"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65DA751E">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英语（二）</w:t>
            </w:r>
          </w:p>
        </w:tc>
        <w:tc>
          <w:tcPr>
            <w:tcW w:w="1134" w:type="dxa"/>
            <w:tcBorders>
              <w:top w:val="single" w:color="auto" w:sz="8" w:space="0"/>
              <w:left w:val="single" w:color="auto" w:sz="4" w:space="0"/>
              <w:bottom w:val="single" w:color="auto" w:sz="8" w:space="0"/>
              <w:right w:val="single" w:color="auto" w:sz="8" w:space="0"/>
            </w:tcBorders>
            <w:vAlign w:val="center"/>
          </w:tcPr>
          <w:p w14:paraId="3C39CCAB">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14</w:t>
            </w:r>
          </w:p>
        </w:tc>
        <w:tc>
          <w:tcPr>
            <w:tcW w:w="315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F21431">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大学英语I、II、III、IV</w:t>
            </w:r>
          </w:p>
        </w:tc>
      </w:tr>
      <w:tr w14:paraId="5DE4CA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677C6F">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113155">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03708</w:t>
            </w:r>
          </w:p>
        </w:tc>
        <w:tc>
          <w:tcPr>
            <w:tcW w:w="3295"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2B79C0E7">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中国近现代史纲要</w:t>
            </w:r>
          </w:p>
        </w:tc>
        <w:tc>
          <w:tcPr>
            <w:tcW w:w="1134" w:type="dxa"/>
            <w:tcBorders>
              <w:top w:val="single" w:color="auto" w:sz="8" w:space="0"/>
              <w:left w:val="single" w:color="auto" w:sz="4" w:space="0"/>
              <w:bottom w:val="single" w:color="auto" w:sz="8" w:space="0"/>
              <w:right w:val="single" w:color="auto" w:sz="8" w:space="0"/>
            </w:tcBorders>
            <w:vAlign w:val="center"/>
          </w:tcPr>
          <w:p w14:paraId="1A508444">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w:t>
            </w:r>
          </w:p>
        </w:tc>
        <w:tc>
          <w:tcPr>
            <w:tcW w:w="315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5722B">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中国近现代史纲要</w:t>
            </w:r>
          </w:p>
        </w:tc>
      </w:tr>
      <w:tr w14:paraId="15665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7CCECF">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1AC493">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00037</w:t>
            </w:r>
          </w:p>
        </w:tc>
        <w:tc>
          <w:tcPr>
            <w:tcW w:w="3295"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364E2C12">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美学</w:t>
            </w:r>
          </w:p>
        </w:tc>
        <w:tc>
          <w:tcPr>
            <w:tcW w:w="1134" w:type="dxa"/>
            <w:tcBorders>
              <w:top w:val="single" w:color="auto" w:sz="8" w:space="0"/>
              <w:left w:val="single" w:color="auto" w:sz="4" w:space="0"/>
              <w:bottom w:val="single" w:color="auto" w:sz="8" w:space="0"/>
              <w:right w:val="single" w:color="auto" w:sz="8" w:space="0"/>
            </w:tcBorders>
            <w:vAlign w:val="center"/>
          </w:tcPr>
          <w:p w14:paraId="650DA3D2">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6</w:t>
            </w:r>
          </w:p>
        </w:tc>
        <w:tc>
          <w:tcPr>
            <w:tcW w:w="315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C7F072">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美学概论</w:t>
            </w:r>
          </w:p>
        </w:tc>
      </w:tr>
      <w:tr w14:paraId="21BD5E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C6BCFA">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7C3027">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00541</w:t>
            </w:r>
          </w:p>
        </w:tc>
        <w:tc>
          <w:tcPr>
            <w:tcW w:w="3295"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75F11DF7">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语言学概论</w:t>
            </w:r>
          </w:p>
        </w:tc>
        <w:tc>
          <w:tcPr>
            <w:tcW w:w="1134" w:type="dxa"/>
            <w:tcBorders>
              <w:top w:val="single" w:color="auto" w:sz="8" w:space="0"/>
              <w:left w:val="single" w:color="auto" w:sz="4" w:space="0"/>
              <w:bottom w:val="single" w:color="auto" w:sz="8" w:space="0"/>
              <w:right w:val="single" w:color="auto" w:sz="8" w:space="0"/>
            </w:tcBorders>
            <w:vAlign w:val="center"/>
          </w:tcPr>
          <w:p w14:paraId="0E2F25EB">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6</w:t>
            </w:r>
          </w:p>
        </w:tc>
        <w:tc>
          <w:tcPr>
            <w:tcW w:w="315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FABA43">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语言学概论</w:t>
            </w:r>
          </w:p>
        </w:tc>
      </w:tr>
      <w:tr w14:paraId="6510B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7B0EAF">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B9B186">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00812</w:t>
            </w:r>
          </w:p>
        </w:tc>
        <w:tc>
          <w:tcPr>
            <w:tcW w:w="3295"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2F95B0B4">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中国现当代作家作品专题研究</w:t>
            </w:r>
          </w:p>
        </w:tc>
        <w:tc>
          <w:tcPr>
            <w:tcW w:w="1134" w:type="dxa"/>
            <w:tcBorders>
              <w:top w:val="single" w:color="auto" w:sz="8" w:space="0"/>
              <w:left w:val="single" w:color="auto" w:sz="4" w:space="0"/>
              <w:bottom w:val="single" w:color="auto" w:sz="8" w:space="0"/>
              <w:right w:val="single" w:color="auto" w:sz="8" w:space="0"/>
            </w:tcBorders>
            <w:vAlign w:val="center"/>
          </w:tcPr>
          <w:p w14:paraId="4A2D0F9C">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w:t>
            </w:r>
          </w:p>
        </w:tc>
        <w:tc>
          <w:tcPr>
            <w:tcW w:w="315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D82477">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中国现当代文学专题研究</w:t>
            </w:r>
          </w:p>
        </w:tc>
      </w:tr>
      <w:tr w14:paraId="450BE2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507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1EE511">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合计</w:t>
            </w:r>
          </w:p>
        </w:tc>
        <w:tc>
          <w:tcPr>
            <w:tcW w:w="1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D1B54A">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32</w:t>
            </w:r>
          </w:p>
        </w:tc>
        <w:tc>
          <w:tcPr>
            <w:tcW w:w="315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D869DC">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合计</w:t>
            </w:r>
          </w:p>
        </w:tc>
      </w:tr>
      <w:tr w14:paraId="7F978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2A922C">
            <w:pPr>
              <w:adjustRightInd w:val="0"/>
              <w:snapToGrid w:val="0"/>
              <w:jc w:val="center"/>
              <w:rPr>
                <w:rFonts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序号</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C4BCAD">
            <w:pPr>
              <w:adjustRightInd w:val="0"/>
              <w:snapToGrid w:val="0"/>
              <w:jc w:val="center"/>
              <w:rPr>
                <w:rFonts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代码</w:t>
            </w:r>
          </w:p>
        </w:tc>
        <w:tc>
          <w:tcPr>
            <w:tcW w:w="645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8EE269">
            <w:pPr>
              <w:adjustRightInd w:val="0"/>
              <w:snapToGrid w:val="0"/>
              <w:jc w:val="center"/>
              <w:rPr>
                <w:rFonts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统考课程</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D7DEA5">
            <w:pPr>
              <w:adjustRightInd w:val="0"/>
              <w:snapToGrid w:val="0"/>
              <w:jc w:val="center"/>
              <w:rPr>
                <w:rFonts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学分</w:t>
            </w:r>
          </w:p>
        </w:tc>
      </w:tr>
      <w:tr w14:paraId="6EF9B3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4007BD">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6</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624D14">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03709</w:t>
            </w:r>
          </w:p>
        </w:tc>
        <w:tc>
          <w:tcPr>
            <w:tcW w:w="645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F8F23">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马克思主义基本原理概论</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1D15E6">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w:t>
            </w:r>
          </w:p>
        </w:tc>
      </w:tr>
      <w:tr w14:paraId="704FD2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F57E0E">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7</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44C725">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00538</w:t>
            </w:r>
          </w:p>
        </w:tc>
        <w:tc>
          <w:tcPr>
            <w:tcW w:w="645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278E41">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中国古代文学史（一）</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A2B3BE">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7</w:t>
            </w:r>
          </w:p>
        </w:tc>
      </w:tr>
      <w:tr w14:paraId="0D0CA8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854A7">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8</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5C4645">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00539</w:t>
            </w:r>
          </w:p>
        </w:tc>
        <w:tc>
          <w:tcPr>
            <w:tcW w:w="645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925BE0">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w:t>
            </w:r>
            <w:r>
              <w:rPr>
                <w:rFonts w:hint="eastAsia" w:ascii="微软雅黑" w:hAnsi="微软雅黑" w:eastAsia="微软雅黑" w:cs="微软雅黑"/>
                <w:color w:val="000000" w:themeColor="text1"/>
                <w:kern w:val="0"/>
                <w:szCs w:val="21"/>
                <w14:textFill>
                  <w14:solidFill>
                    <w14:schemeClr w14:val="tx1"/>
                  </w14:solidFill>
                </w14:textFill>
              </w:rPr>
              <w:t>中国古代文学史（二）</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723D00">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7</w:t>
            </w:r>
          </w:p>
        </w:tc>
      </w:tr>
      <w:tr w14:paraId="3E08D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41279B">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9</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E58A8F">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00819</w:t>
            </w:r>
          </w:p>
        </w:tc>
        <w:tc>
          <w:tcPr>
            <w:tcW w:w="645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B660AA">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w:t>
            </w:r>
            <w:r>
              <w:rPr>
                <w:rFonts w:hint="eastAsia" w:ascii="微软雅黑" w:hAnsi="微软雅黑" w:eastAsia="微软雅黑" w:cs="微软雅黑"/>
                <w:color w:val="000000" w:themeColor="text1"/>
                <w:kern w:val="0"/>
                <w:szCs w:val="21"/>
                <w14:textFill>
                  <w14:solidFill>
                    <w14:schemeClr w14:val="tx1"/>
                  </w14:solidFill>
                </w14:textFill>
              </w:rPr>
              <w:t xml:space="preserve">训诂学 </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95C75">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w:t>
            </w:r>
          </w:p>
        </w:tc>
      </w:tr>
      <w:tr w14:paraId="0F162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2ADC1C">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10</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1F4002">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00540</w:t>
            </w:r>
          </w:p>
        </w:tc>
        <w:tc>
          <w:tcPr>
            <w:tcW w:w="645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44B0E">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外国文学史</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7CBDC7">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6</w:t>
            </w:r>
          </w:p>
        </w:tc>
      </w:tr>
      <w:tr w14:paraId="7D354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C3E75B">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11</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39F822">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00537</w:t>
            </w:r>
          </w:p>
        </w:tc>
        <w:tc>
          <w:tcPr>
            <w:tcW w:w="645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83B918">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中国现代文学史</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6A82A2">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6</w:t>
            </w:r>
          </w:p>
        </w:tc>
      </w:tr>
      <w:tr w14:paraId="10B82A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7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F342BF">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12</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FB392C">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09000</w:t>
            </w:r>
          </w:p>
        </w:tc>
        <w:tc>
          <w:tcPr>
            <w:tcW w:w="645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EF711">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毕业论文</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AEBEB7">
            <w:pPr>
              <w:adjustRightInd w:val="0"/>
              <w:snapToGrid w:val="0"/>
              <w:jc w:val="center"/>
              <w:rPr>
                <w:rFonts w:ascii="微软雅黑" w:hAnsi="微软雅黑" w:eastAsia="微软雅黑" w:cs="微软雅黑"/>
                <w:color w:val="000000" w:themeColor="text1"/>
                <w:kern w:val="0"/>
                <w:szCs w:val="21"/>
                <w14:textFill>
                  <w14:solidFill>
                    <w14:schemeClr w14:val="tx1"/>
                  </w14:solidFill>
                </w14:textFill>
              </w:rPr>
            </w:pPr>
          </w:p>
        </w:tc>
      </w:tr>
      <w:tr w14:paraId="4D3CF8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trPr>
        <w:tc>
          <w:tcPr>
            <w:tcW w:w="822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205366">
            <w:pPr>
              <w:adjustRightInd w:val="0"/>
              <w:snapToGrid w:val="0"/>
              <w:jc w:val="center"/>
              <w:rPr>
                <w:rFonts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统考学分</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835958">
            <w:pPr>
              <w:adjustRightInd w:val="0"/>
              <w:snapToGrid w:val="0"/>
              <w:jc w:val="center"/>
              <w:rPr>
                <w:rFonts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35</w:t>
            </w:r>
          </w:p>
        </w:tc>
      </w:tr>
      <w:tr w14:paraId="04D88B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2" w:hRule="atLeast"/>
        </w:trPr>
        <w:tc>
          <w:tcPr>
            <w:tcW w:w="822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5A5BA3">
            <w:pPr>
              <w:adjustRightInd w:val="0"/>
              <w:snapToGrid w:val="0"/>
              <w:jc w:val="center"/>
              <w:rPr>
                <w:rFonts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专业总学分 </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60C5CD">
            <w:pPr>
              <w:adjustRightInd w:val="0"/>
              <w:snapToGrid w:val="0"/>
              <w:jc w:val="center"/>
              <w:rPr>
                <w:rFonts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67</w:t>
            </w:r>
          </w:p>
        </w:tc>
      </w:tr>
    </w:tbl>
    <w:p w14:paraId="2894B397">
      <w:pPr>
        <w:spacing w:line="5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汉语言文学（050101）课程设置与学分</w:t>
      </w:r>
    </w:p>
    <w:p w14:paraId="664D0609">
      <w:pPr>
        <w:ind w:firstLine="440"/>
        <w:rPr>
          <w:rFonts w:ascii="Calibri" w:hAnsi="Calibri" w:eastAsia="宋体" w:cs="Times New Roman"/>
          <w:color w:val="000000" w:themeColor="text1"/>
          <w:sz w:val="22"/>
          <w14:textFill>
            <w14:solidFill>
              <w14:schemeClr w14:val="tx1"/>
            </w14:solidFill>
          </w14:textFill>
        </w:rPr>
      </w:pPr>
    </w:p>
    <w:p w14:paraId="0E95419F">
      <w:pPr>
        <w:rPr>
          <w:color w:val="000000" w:themeColor="text1"/>
          <w14:textFill>
            <w14:solidFill>
              <w14:schemeClr w14:val="tx1"/>
            </w14:solidFill>
          </w14:textFill>
        </w:rPr>
      </w:pPr>
    </w:p>
    <w:p w14:paraId="66F3CDF7">
      <w:pPr>
        <w:ind w:firstLine="440"/>
        <w:rPr>
          <w:rFonts w:ascii="Calibri" w:hAnsi="Calibri" w:eastAsia="宋体" w:cs="Times New Roman"/>
          <w:color w:val="000000" w:themeColor="text1"/>
          <w:sz w:val="22"/>
          <w14:textFill>
            <w14:solidFill>
              <w14:schemeClr w14:val="tx1"/>
            </w14:solidFill>
          </w14:textFill>
        </w:rPr>
      </w:pPr>
      <w:r>
        <w:rPr>
          <w:rFonts w:hint="eastAsia" w:ascii="Calibri" w:hAnsi="Calibri" w:eastAsia="宋体" w:cs="Times New Roman"/>
          <w:color w:val="000000" w:themeColor="text1"/>
          <w:sz w:val="22"/>
          <w14:textFill>
            <w14:solidFill>
              <w14:schemeClr w14:val="tx1"/>
            </w14:solidFill>
          </w14:textFill>
        </w:rPr>
        <w:t>注：*为综合考核课程</w:t>
      </w:r>
    </w:p>
    <w:p w14:paraId="4DC56143">
      <w:pPr>
        <w:rPr>
          <w:color w:val="000000" w:themeColor="text1"/>
          <w14:textFill>
            <w14:solidFill>
              <w14:schemeClr w14:val="tx1"/>
            </w14:solidFill>
          </w14:textFill>
        </w:rPr>
      </w:pPr>
    </w:p>
    <w:p w14:paraId="53C9A1C4">
      <w:pPr>
        <w:spacing w:line="520" w:lineRule="exact"/>
        <w:jc w:val="center"/>
        <w:rPr>
          <w:rFonts w:hint="eastAsia" w:ascii="微软雅黑" w:hAnsi="微软雅黑" w:eastAsia="微软雅黑"/>
          <w:b/>
          <w:color w:val="000000" w:themeColor="text1"/>
          <w:sz w:val="24"/>
          <w:szCs w:val="24"/>
          <w14:textFill>
            <w14:solidFill>
              <w14:schemeClr w14:val="tx1"/>
            </w14:solidFill>
          </w14:textFill>
        </w:rPr>
      </w:pPr>
    </w:p>
    <w:p w14:paraId="47C793C8">
      <w:pPr>
        <w:spacing w:line="520" w:lineRule="exact"/>
        <w:jc w:val="center"/>
        <w:rPr>
          <w:rFonts w:hint="eastAsia" w:ascii="微软雅黑" w:hAnsi="微软雅黑" w:eastAsia="微软雅黑"/>
          <w:b/>
          <w:color w:val="000000" w:themeColor="text1"/>
          <w:sz w:val="24"/>
          <w:szCs w:val="24"/>
          <w14:textFill>
            <w14:solidFill>
              <w14:schemeClr w14:val="tx1"/>
            </w14:solidFill>
          </w14:textFill>
        </w:rPr>
      </w:pPr>
    </w:p>
    <w:p w14:paraId="014E8AA3">
      <w:pPr>
        <w:spacing w:line="520" w:lineRule="exact"/>
        <w:jc w:val="center"/>
        <w:rPr>
          <w:rFonts w:hint="eastAsia" w:ascii="微软雅黑" w:hAnsi="微软雅黑" w:eastAsia="微软雅黑"/>
          <w:b/>
          <w:color w:val="000000" w:themeColor="text1"/>
          <w:sz w:val="24"/>
          <w:szCs w:val="24"/>
          <w14:textFill>
            <w14:solidFill>
              <w14:schemeClr w14:val="tx1"/>
            </w14:solidFill>
          </w14:textFill>
        </w:rPr>
      </w:pPr>
    </w:p>
    <w:p w14:paraId="2B6B44C9">
      <w:pPr>
        <w:spacing w:line="520" w:lineRule="exact"/>
        <w:jc w:val="center"/>
        <w:rPr>
          <w:rFonts w:hint="eastAsia" w:ascii="微软雅黑" w:hAnsi="微软雅黑" w:eastAsia="微软雅黑"/>
          <w:b/>
          <w:color w:val="000000" w:themeColor="text1"/>
          <w:sz w:val="24"/>
          <w:szCs w:val="24"/>
          <w14:textFill>
            <w14:solidFill>
              <w14:schemeClr w14:val="tx1"/>
            </w14:solidFill>
          </w14:textFill>
        </w:rPr>
      </w:pPr>
    </w:p>
    <w:p w14:paraId="71FD8C05">
      <w:pPr>
        <w:spacing w:line="5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工商管理（120201K）课程设置与学分</w:t>
      </w:r>
    </w:p>
    <w:tbl>
      <w:tblPr>
        <w:tblStyle w:val="5"/>
        <w:tblpPr w:leftFromText="180" w:rightFromText="180" w:vertAnchor="text" w:horzAnchor="page" w:tblpX="1331" w:tblpY="228"/>
        <w:tblOverlap w:val="never"/>
        <w:tblW w:w="984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78"/>
        <w:gridCol w:w="830"/>
        <w:gridCol w:w="3085"/>
        <w:gridCol w:w="837"/>
        <w:gridCol w:w="3120"/>
        <w:gridCol w:w="1190"/>
      </w:tblGrid>
      <w:tr w14:paraId="547CEC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01" w:hRule="exac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4C2526">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序号</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A2BF89">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代码</w:t>
            </w:r>
          </w:p>
        </w:tc>
        <w:tc>
          <w:tcPr>
            <w:tcW w:w="3084"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351C7E65">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自学考试课程名称</w:t>
            </w:r>
          </w:p>
        </w:tc>
        <w:tc>
          <w:tcPr>
            <w:tcW w:w="837" w:type="dxa"/>
            <w:tcBorders>
              <w:top w:val="single" w:color="auto" w:sz="8" w:space="0"/>
              <w:left w:val="single" w:color="auto" w:sz="4" w:space="0"/>
              <w:bottom w:val="single" w:color="auto" w:sz="8" w:space="0"/>
              <w:right w:val="single" w:color="auto" w:sz="8" w:space="0"/>
            </w:tcBorders>
            <w:vAlign w:val="center"/>
          </w:tcPr>
          <w:p w14:paraId="35FDC951">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学分</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E5AFEC">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学分认定与转换课程名称</w:t>
            </w:r>
          </w:p>
        </w:tc>
      </w:tr>
      <w:tr w14:paraId="25ADD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E7675C">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1</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CA1B47">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00015</w:t>
            </w:r>
          </w:p>
        </w:tc>
        <w:tc>
          <w:tcPr>
            <w:tcW w:w="3084"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25A57739">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英语（二）</w:t>
            </w:r>
          </w:p>
        </w:tc>
        <w:tc>
          <w:tcPr>
            <w:tcW w:w="837" w:type="dxa"/>
            <w:tcBorders>
              <w:top w:val="single" w:color="auto" w:sz="8" w:space="0"/>
              <w:left w:val="single" w:color="auto" w:sz="4" w:space="0"/>
              <w:bottom w:val="single" w:color="auto" w:sz="8" w:space="0"/>
              <w:right w:val="single" w:color="auto" w:sz="8" w:space="0"/>
            </w:tcBorders>
            <w:vAlign w:val="center"/>
          </w:tcPr>
          <w:p w14:paraId="3C2CA599">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14</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5DDA66">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大学英语</w:t>
            </w:r>
            <w:r>
              <w:rPr>
                <w:rFonts w:ascii="Times New Roman" w:hAnsi="Times New Roman" w:eastAsia="微软雅黑"/>
                <w:color w:val="000000" w:themeColor="text1"/>
                <w:kern w:val="0"/>
                <w:sz w:val="24"/>
                <w:szCs w:val="24"/>
                <w14:textFill>
                  <w14:solidFill>
                    <w14:schemeClr w14:val="tx1"/>
                  </w14:solidFill>
                </w14:textFill>
              </w:rPr>
              <w:t>I</w:t>
            </w:r>
            <w:r>
              <w:rPr>
                <w:rFonts w:hint="eastAsia" w:ascii="Times New Roman" w:hAnsi="Times New Roman" w:eastAsia="微软雅黑"/>
                <w:color w:val="000000" w:themeColor="text1"/>
                <w:kern w:val="0"/>
                <w:sz w:val="24"/>
                <w:szCs w:val="24"/>
                <w14:textFill>
                  <w14:solidFill>
                    <w14:schemeClr w14:val="tx1"/>
                  </w14:solidFill>
                </w14:textFill>
              </w:rPr>
              <w:t>、</w:t>
            </w:r>
            <w:r>
              <w:rPr>
                <w:rFonts w:ascii="Times New Roman" w:hAnsi="Times New Roman" w:eastAsia="微软雅黑"/>
                <w:color w:val="000000" w:themeColor="text1"/>
                <w:kern w:val="0"/>
                <w:sz w:val="24"/>
                <w:szCs w:val="24"/>
                <w14:textFill>
                  <w14:solidFill>
                    <w14:schemeClr w14:val="tx1"/>
                  </w14:solidFill>
                </w14:textFill>
              </w:rPr>
              <w:t>II</w:t>
            </w:r>
            <w:r>
              <w:rPr>
                <w:rFonts w:hint="eastAsia" w:ascii="Times New Roman" w:hAnsi="Times New Roman" w:eastAsia="微软雅黑"/>
                <w:color w:val="000000" w:themeColor="text1"/>
                <w:kern w:val="0"/>
                <w:sz w:val="24"/>
                <w:szCs w:val="24"/>
                <w14:textFill>
                  <w14:solidFill>
                    <w14:schemeClr w14:val="tx1"/>
                  </w14:solidFill>
                </w14:textFill>
              </w:rPr>
              <w:t>、</w:t>
            </w:r>
            <w:r>
              <w:rPr>
                <w:rFonts w:ascii="Times New Roman" w:hAnsi="Times New Roman" w:eastAsia="微软雅黑"/>
                <w:color w:val="000000" w:themeColor="text1"/>
                <w:kern w:val="0"/>
                <w:sz w:val="24"/>
                <w:szCs w:val="24"/>
                <w14:textFill>
                  <w14:solidFill>
                    <w14:schemeClr w14:val="tx1"/>
                  </w14:solidFill>
                </w14:textFill>
              </w:rPr>
              <w:t>III</w:t>
            </w:r>
            <w:r>
              <w:rPr>
                <w:rFonts w:hint="eastAsia" w:ascii="Times New Roman" w:hAnsi="Times New Roman" w:eastAsia="微软雅黑"/>
                <w:color w:val="000000" w:themeColor="text1"/>
                <w:kern w:val="0"/>
                <w:sz w:val="24"/>
                <w:szCs w:val="24"/>
                <w14:textFill>
                  <w14:solidFill>
                    <w14:schemeClr w14:val="tx1"/>
                  </w14:solidFill>
                </w14:textFill>
              </w:rPr>
              <w:t>、</w:t>
            </w:r>
            <w:r>
              <w:rPr>
                <w:rFonts w:ascii="Times New Roman" w:hAnsi="Times New Roman" w:eastAsia="微软雅黑"/>
                <w:color w:val="000000" w:themeColor="text1"/>
                <w:kern w:val="0"/>
                <w:sz w:val="24"/>
                <w:szCs w:val="24"/>
                <w14:textFill>
                  <w14:solidFill>
                    <w14:schemeClr w14:val="tx1"/>
                  </w14:solidFill>
                </w14:textFill>
              </w:rPr>
              <w:t>IV</w:t>
            </w:r>
          </w:p>
        </w:tc>
      </w:tr>
      <w:tr w14:paraId="499E1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1EBC6B">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2</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DF2ED1">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03708</w:t>
            </w:r>
          </w:p>
        </w:tc>
        <w:tc>
          <w:tcPr>
            <w:tcW w:w="3084"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70A6E936">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中国近现代史纲要</w:t>
            </w:r>
          </w:p>
        </w:tc>
        <w:tc>
          <w:tcPr>
            <w:tcW w:w="837" w:type="dxa"/>
            <w:tcBorders>
              <w:top w:val="single" w:color="auto" w:sz="8" w:space="0"/>
              <w:left w:val="single" w:color="auto" w:sz="4" w:space="0"/>
              <w:bottom w:val="single" w:color="auto" w:sz="8" w:space="0"/>
              <w:right w:val="single" w:color="auto" w:sz="8" w:space="0"/>
            </w:tcBorders>
            <w:vAlign w:val="center"/>
          </w:tcPr>
          <w:p w14:paraId="3A7104EE">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2</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BDD5B5">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中国近现代史纲要</w:t>
            </w:r>
          </w:p>
        </w:tc>
      </w:tr>
      <w:tr w14:paraId="302AE1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AB0862">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3</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A7DCE1">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00051</w:t>
            </w:r>
          </w:p>
        </w:tc>
        <w:tc>
          <w:tcPr>
            <w:tcW w:w="3084"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51EE3E82">
            <w:pPr>
              <w:adjustRightInd w:val="0"/>
              <w:snapToGrid w:val="0"/>
              <w:ind w:firstLine="36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18"/>
                <w:szCs w:val="18"/>
                <w14:textFill>
                  <w14:solidFill>
                    <w14:schemeClr w14:val="tx1"/>
                  </w14:solidFill>
                </w14:textFill>
              </w:rPr>
              <w:t>管理系统中计算机应用</w:t>
            </w:r>
          </w:p>
        </w:tc>
        <w:tc>
          <w:tcPr>
            <w:tcW w:w="837" w:type="dxa"/>
            <w:tcBorders>
              <w:top w:val="single" w:color="auto" w:sz="8" w:space="0"/>
              <w:left w:val="single" w:color="auto" w:sz="4" w:space="0"/>
              <w:bottom w:val="single" w:color="auto" w:sz="8" w:space="0"/>
              <w:right w:val="single" w:color="auto" w:sz="8" w:space="0"/>
            </w:tcBorders>
            <w:vAlign w:val="center"/>
          </w:tcPr>
          <w:p w14:paraId="5A2746B3">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3</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7C0D84">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管理信息系统</w:t>
            </w:r>
          </w:p>
        </w:tc>
      </w:tr>
      <w:tr w14:paraId="60E58C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125FD0">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4</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920111">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04184</w:t>
            </w:r>
          </w:p>
        </w:tc>
        <w:tc>
          <w:tcPr>
            <w:tcW w:w="3084"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5DC05134">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线性代数（经管类）</w:t>
            </w:r>
          </w:p>
        </w:tc>
        <w:tc>
          <w:tcPr>
            <w:tcW w:w="837" w:type="dxa"/>
            <w:tcBorders>
              <w:top w:val="single" w:color="auto" w:sz="8" w:space="0"/>
              <w:left w:val="single" w:color="auto" w:sz="4" w:space="0"/>
              <w:bottom w:val="single" w:color="auto" w:sz="8" w:space="0"/>
              <w:right w:val="single" w:color="auto" w:sz="8" w:space="0"/>
            </w:tcBorders>
            <w:vAlign w:val="center"/>
          </w:tcPr>
          <w:p w14:paraId="34F8724B">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4</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F929F1">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线性代数</w:t>
            </w:r>
          </w:p>
        </w:tc>
      </w:tr>
      <w:tr w14:paraId="14B54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F507DD">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5</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D71907">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03709</w:t>
            </w:r>
          </w:p>
        </w:tc>
        <w:tc>
          <w:tcPr>
            <w:tcW w:w="3084"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17BC5DE7">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马克思主义基本原理概论</w:t>
            </w:r>
          </w:p>
        </w:tc>
        <w:tc>
          <w:tcPr>
            <w:tcW w:w="837" w:type="dxa"/>
            <w:tcBorders>
              <w:top w:val="single" w:color="auto" w:sz="8" w:space="0"/>
              <w:left w:val="single" w:color="auto" w:sz="4" w:space="0"/>
              <w:bottom w:val="single" w:color="auto" w:sz="8" w:space="0"/>
              <w:right w:val="single" w:color="auto" w:sz="8" w:space="0"/>
            </w:tcBorders>
            <w:vAlign w:val="center"/>
          </w:tcPr>
          <w:p w14:paraId="08E07ECF">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4</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3F3F9D">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马克思主义基本原理概论</w:t>
            </w:r>
          </w:p>
        </w:tc>
      </w:tr>
      <w:tr w14:paraId="6E16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F26C47">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6</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81C622">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04183</w:t>
            </w:r>
          </w:p>
        </w:tc>
        <w:tc>
          <w:tcPr>
            <w:tcW w:w="3084"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6B87DEF3">
            <w:pPr>
              <w:adjustRightInd w:val="0"/>
              <w:snapToGrid w:val="0"/>
              <w:ind w:firstLine="36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18"/>
                <w:szCs w:val="18"/>
                <w14:textFill>
                  <w14:solidFill>
                    <w14:schemeClr w14:val="tx1"/>
                  </w14:solidFill>
                </w14:textFill>
              </w:rPr>
              <w:t>概率论与数理统计（经管类）</w:t>
            </w:r>
          </w:p>
        </w:tc>
        <w:tc>
          <w:tcPr>
            <w:tcW w:w="837" w:type="dxa"/>
            <w:tcBorders>
              <w:top w:val="single" w:color="auto" w:sz="8" w:space="0"/>
              <w:left w:val="single" w:color="auto" w:sz="4" w:space="0"/>
              <w:bottom w:val="single" w:color="auto" w:sz="8" w:space="0"/>
              <w:right w:val="single" w:color="auto" w:sz="8" w:space="0"/>
            </w:tcBorders>
            <w:vAlign w:val="center"/>
          </w:tcPr>
          <w:p w14:paraId="3A8ED5F2">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5</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C5B736">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概率论与数理统计</w:t>
            </w:r>
          </w:p>
        </w:tc>
      </w:tr>
      <w:tr w14:paraId="3FCDA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1B70F5">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7</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7AFAB3">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00152</w:t>
            </w:r>
          </w:p>
        </w:tc>
        <w:tc>
          <w:tcPr>
            <w:tcW w:w="3084"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79A30049">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组织行为学</w:t>
            </w:r>
          </w:p>
        </w:tc>
        <w:tc>
          <w:tcPr>
            <w:tcW w:w="837" w:type="dxa"/>
            <w:tcBorders>
              <w:top w:val="single" w:color="auto" w:sz="8" w:space="0"/>
              <w:left w:val="single" w:color="auto" w:sz="4" w:space="0"/>
              <w:bottom w:val="single" w:color="auto" w:sz="8" w:space="0"/>
              <w:right w:val="single" w:color="auto" w:sz="8" w:space="0"/>
            </w:tcBorders>
            <w:vAlign w:val="center"/>
          </w:tcPr>
          <w:p w14:paraId="2541A51F">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4</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43FCD7">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组织行为学</w:t>
            </w:r>
          </w:p>
        </w:tc>
      </w:tr>
      <w:tr w14:paraId="67051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469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3F606B">
            <w:pPr>
              <w:adjustRightInd w:val="0"/>
              <w:snapToGrid w:val="0"/>
              <w:jc w:val="center"/>
              <w:rPr>
                <w:rFonts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合计</w:t>
            </w:r>
          </w:p>
        </w:tc>
        <w:tc>
          <w:tcPr>
            <w:tcW w:w="8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EA7DDB">
            <w:pPr>
              <w:adjustRightInd w:val="0"/>
              <w:snapToGrid w:val="0"/>
              <w:jc w:val="center"/>
              <w:rPr>
                <w:rFonts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36</w:t>
            </w:r>
          </w:p>
        </w:tc>
        <w:tc>
          <w:tcPr>
            <w:tcW w:w="430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2AD6BC">
            <w:pPr>
              <w:adjustRightInd w:val="0"/>
              <w:snapToGrid w:val="0"/>
              <w:jc w:val="center"/>
              <w:rPr>
                <w:rFonts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合计</w:t>
            </w:r>
          </w:p>
        </w:tc>
      </w:tr>
      <w:tr w14:paraId="689EE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exac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6E4C6">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序号</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63863D">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代码</w:t>
            </w:r>
          </w:p>
        </w:tc>
        <w:tc>
          <w:tcPr>
            <w:tcW w:w="704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DF5844">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统考课程</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C8BE17">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学分</w:t>
            </w:r>
          </w:p>
        </w:tc>
      </w:tr>
      <w:tr w14:paraId="07346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DA7BDA">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8</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DD0633">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00067</w:t>
            </w:r>
          </w:p>
        </w:tc>
        <w:tc>
          <w:tcPr>
            <w:tcW w:w="704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841833">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财务管理学</w:t>
            </w:r>
            <w:r>
              <w:rPr>
                <w:rFonts w:ascii="Times New Roman" w:hAnsi="Times New Roman" w:eastAsia="微软雅黑"/>
                <w:color w:val="000000" w:themeColor="text1"/>
                <w:kern w:val="0"/>
                <w:sz w:val="24"/>
                <w:szCs w:val="24"/>
                <w14:textFill>
                  <w14:solidFill>
                    <w14:schemeClr w14:val="tx1"/>
                  </w14:solidFill>
                </w14:textFill>
              </w:rPr>
              <w:t xml:space="preserve"> </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C99A6A">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6</w:t>
            </w:r>
          </w:p>
        </w:tc>
      </w:tr>
      <w:tr w14:paraId="51012A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0D820E">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9</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820BE7">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00149</w:t>
            </w:r>
          </w:p>
        </w:tc>
        <w:tc>
          <w:tcPr>
            <w:tcW w:w="704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C2DB5A">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国际贸易理论与实务</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188C52">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6</w:t>
            </w:r>
          </w:p>
        </w:tc>
      </w:tr>
      <w:tr w14:paraId="70B6F7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DD5892">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10</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807169">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00054</w:t>
            </w:r>
          </w:p>
        </w:tc>
        <w:tc>
          <w:tcPr>
            <w:tcW w:w="704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F574E6">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*管理学原理</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E17196">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6</w:t>
            </w:r>
          </w:p>
        </w:tc>
      </w:tr>
      <w:tr w14:paraId="0CB6FB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FF78EE">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11</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D3B2F9">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00150</w:t>
            </w:r>
          </w:p>
        </w:tc>
        <w:tc>
          <w:tcPr>
            <w:tcW w:w="704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9DDEE1">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*金融理论与实务</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E800E3">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6</w:t>
            </w:r>
          </w:p>
        </w:tc>
      </w:tr>
      <w:tr w14:paraId="6052FF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CAF0F">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12</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43AD1B">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00151</w:t>
            </w:r>
          </w:p>
        </w:tc>
        <w:tc>
          <w:tcPr>
            <w:tcW w:w="704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841303">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企业经营战略</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C18A3D">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6</w:t>
            </w:r>
          </w:p>
        </w:tc>
      </w:tr>
      <w:tr w14:paraId="27CA4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6B564B">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13</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B358A3">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00154</w:t>
            </w:r>
          </w:p>
        </w:tc>
        <w:tc>
          <w:tcPr>
            <w:tcW w:w="704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13DC43">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企业管理咨询</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567EF6">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4</w:t>
            </w:r>
          </w:p>
        </w:tc>
      </w:tr>
      <w:tr w14:paraId="692E8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36C115">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14</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FC8E0D">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00153</w:t>
            </w:r>
          </w:p>
        </w:tc>
        <w:tc>
          <w:tcPr>
            <w:tcW w:w="704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F773D6">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*质量管理（一）</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BCBE21">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ascii="Times New Roman" w:hAnsi="Times New Roman" w:eastAsia="微软雅黑"/>
                <w:color w:val="000000" w:themeColor="text1"/>
                <w:kern w:val="0"/>
                <w:sz w:val="24"/>
                <w:szCs w:val="24"/>
                <w14:textFill>
                  <w14:solidFill>
                    <w14:schemeClr w14:val="tx1"/>
                  </w14:solidFill>
                </w14:textFill>
              </w:rPr>
              <w:t>4</w:t>
            </w:r>
          </w:p>
        </w:tc>
      </w:tr>
      <w:tr w14:paraId="3E8F83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59F415">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s="Times New Roman"/>
                <w:color w:val="000000" w:themeColor="text1"/>
                <w:kern w:val="0"/>
                <w:sz w:val="24"/>
                <w:szCs w:val="24"/>
                <w14:textFill>
                  <w14:solidFill>
                    <w14:schemeClr w14:val="tx1"/>
                  </w14:solidFill>
                </w14:textFill>
              </w:rPr>
              <w:t>15</w:t>
            </w:r>
          </w:p>
        </w:tc>
        <w:tc>
          <w:tcPr>
            <w:tcW w:w="8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464F1D">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s="Times New Roman"/>
                <w:color w:val="000000" w:themeColor="text1"/>
                <w:kern w:val="0"/>
                <w:sz w:val="24"/>
                <w:szCs w:val="24"/>
                <w14:textFill>
                  <w14:solidFill>
                    <w14:schemeClr w14:val="tx1"/>
                  </w14:solidFill>
                </w14:textFill>
              </w:rPr>
              <w:t>09000</w:t>
            </w:r>
          </w:p>
        </w:tc>
        <w:tc>
          <w:tcPr>
            <w:tcW w:w="704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01DD56">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color w:val="000000" w:themeColor="text1"/>
                <w:kern w:val="0"/>
                <w:sz w:val="24"/>
                <w:szCs w:val="24"/>
                <w14:textFill>
                  <w14:solidFill>
                    <w14:schemeClr w14:val="tx1"/>
                  </w14:solidFill>
                </w14:textFill>
              </w:rPr>
              <w:t>毕业论文</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22C25C">
            <w:pPr>
              <w:adjustRightInd w:val="0"/>
              <w:snapToGrid w:val="0"/>
              <w:jc w:val="center"/>
              <w:rPr>
                <w:rFonts w:ascii="Times New Roman" w:hAnsi="Times New Roman" w:eastAsia="微软雅黑" w:cs="Times New Roman"/>
                <w:color w:val="000000" w:themeColor="text1"/>
                <w:kern w:val="0"/>
                <w:sz w:val="24"/>
                <w:szCs w:val="24"/>
                <w14:textFill>
                  <w14:solidFill>
                    <w14:schemeClr w14:val="tx1"/>
                  </w14:solidFill>
                </w14:textFill>
              </w:rPr>
            </w:pPr>
          </w:p>
        </w:tc>
      </w:tr>
      <w:tr w14:paraId="35315B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9836"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E8571">
            <w:pPr>
              <w:adjustRightInd w:val="0"/>
              <w:snapToGrid w:val="0"/>
              <w:jc w:val="left"/>
              <w:rPr>
                <w:rFonts w:ascii="Times New Roman" w:hAnsi="Times New Roman" w:eastAsia="微软雅黑" w:cs="Times New Roman"/>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备注：</w:t>
            </w:r>
            <w:r>
              <w:rPr>
                <w:rFonts w:ascii="Times New Roman" w:hAnsi="Times New Roman" w:eastAsia="微软雅黑"/>
                <w:color w:val="000000" w:themeColor="text1"/>
                <w:kern w:val="0"/>
                <w:sz w:val="24"/>
                <w:szCs w:val="24"/>
                <w14:textFill>
                  <w14:solidFill>
                    <w14:schemeClr w14:val="tx1"/>
                  </w14:solidFill>
                </w14:textFill>
              </w:rPr>
              <w:t>00052</w:t>
            </w:r>
            <w:r>
              <w:rPr>
                <w:rFonts w:hint="eastAsia" w:ascii="Times New Roman" w:hAnsi="Times New Roman" w:eastAsia="微软雅黑"/>
                <w:color w:val="000000" w:themeColor="text1"/>
                <w:kern w:val="0"/>
                <w:sz w:val="24"/>
                <w:szCs w:val="24"/>
                <w14:textFill>
                  <w14:solidFill>
                    <w14:schemeClr w14:val="tx1"/>
                  </w14:solidFill>
                </w14:textFill>
              </w:rPr>
              <w:t>管理系统中计算机应用（实践）为</w:t>
            </w:r>
            <w:r>
              <w:rPr>
                <w:rFonts w:ascii="Times New Roman" w:hAnsi="Times New Roman" w:eastAsia="微软雅黑"/>
                <w:color w:val="000000" w:themeColor="text1"/>
                <w:kern w:val="0"/>
                <w:sz w:val="24"/>
                <w:szCs w:val="24"/>
                <w14:textFill>
                  <w14:solidFill>
                    <w14:schemeClr w14:val="tx1"/>
                  </w14:solidFill>
                </w14:textFill>
              </w:rPr>
              <w:t>1</w:t>
            </w:r>
            <w:r>
              <w:rPr>
                <w:rFonts w:hint="eastAsia" w:ascii="Times New Roman" w:hAnsi="Times New Roman" w:eastAsia="微软雅黑"/>
                <w:color w:val="000000" w:themeColor="text1"/>
                <w:kern w:val="0"/>
                <w:sz w:val="24"/>
                <w:szCs w:val="24"/>
                <w14:textFill>
                  <w14:solidFill>
                    <w14:schemeClr w14:val="tx1"/>
                  </w14:solidFill>
                </w14:textFill>
              </w:rPr>
              <w:t>学分。</w:t>
            </w:r>
          </w:p>
        </w:tc>
      </w:tr>
      <w:tr w14:paraId="1A9F1E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8646"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B8E83D">
            <w:pPr>
              <w:adjustRightInd w:val="0"/>
              <w:snapToGrid w:val="0"/>
              <w:jc w:val="center"/>
              <w:rPr>
                <w:rFonts w:ascii="微软雅黑" w:hAnsi="微软雅黑" w:eastAsia="微软雅黑" w:cs="微软雅黑"/>
                <w:color w:val="000000" w:themeColor="text1"/>
                <w:kern w:val="0"/>
                <w:sz w:val="24"/>
                <w:szCs w:val="24"/>
                <w:lang w:eastAsia="en-US" w:bidi="ar"/>
                <w14:textFill>
                  <w14:solidFill>
                    <w14:schemeClr w14:val="tx1"/>
                  </w14:solidFill>
                </w14:textFill>
              </w:rPr>
            </w:pPr>
            <w:r>
              <w:rPr>
                <w:rFonts w:hint="eastAsia" w:ascii="微软雅黑" w:hAnsi="微软雅黑" w:eastAsia="微软雅黑" w:cs="微软雅黑"/>
                <w:b/>
                <w:color w:val="000000" w:themeColor="text1"/>
                <w:kern w:val="0"/>
                <w:sz w:val="24"/>
                <w:szCs w:val="24"/>
                <w:lang w:bidi="ar"/>
                <w14:textFill>
                  <w14:solidFill>
                    <w14:schemeClr w14:val="tx1"/>
                  </w14:solidFill>
                </w14:textFill>
              </w:rPr>
              <w:t>统考学分</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882A63">
            <w:pPr>
              <w:adjustRightInd w:val="0"/>
              <w:snapToGrid w:val="0"/>
              <w:jc w:val="center"/>
              <w:rPr>
                <w:rFonts w:ascii="微软雅黑" w:hAnsi="微软雅黑" w:eastAsia="微软雅黑" w:cs="微软雅黑"/>
                <w:b/>
                <w:color w:val="000000" w:themeColor="text1"/>
                <w:kern w:val="0"/>
                <w:sz w:val="24"/>
                <w:szCs w:val="24"/>
                <w:lang w:bidi="ar"/>
                <w14:textFill>
                  <w14:solidFill>
                    <w14:schemeClr w14:val="tx1"/>
                  </w14:solidFill>
                </w14:textFill>
              </w:rPr>
            </w:pPr>
            <w:r>
              <w:rPr>
                <w:rFonts w:hint="eastAsia" w:ascii="微软雅黑" w:hAnsi="微软雅黑" w:eastAsia="微软雅黑" w:cs="微软雅黑"/>
                <w:b/>
                <w:color w:val="000000" w:themeColor="text1"/>
                <w:kern w:val="0"/>
                <w:sz w:val="24"/>
                <w:szCs w:val="24"/>
                <w:lang w:bidi="ar"/>
                <w14:textFill>
                  <w14:solidFill>
                    <w14:schemeClr w14:val="tx1"/>
                  </w14:solidFill>
                </w14:textFill>
              </w:rPr>
              <w:t>39</w:t>
            </w:r>
          </w:p>
        </w:tc>
      </w:tr>
      <w:tr w14:paraId="39919B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8" w:hRule="atLeast"/>
        </w:trPr>
        <w:tc>
          <w:tcPr>
            <w:tcW w:w="8646"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5033C">
            <w:pPr>
              <w:adjustRightInd w:val="0"/>
              <w:snapToGrid w:val="0"/>
              <w:jc w:val="center"/>
              <w:rPr>
                <w:rFonts w:ascii="微软雅黑" w:hAnsi="微软雅黑" w:eastAsia="微软雅黑" w:cs="微软雅黑"/>
                <w:color w:val="000000" w:themeColor="text1"/>
                <w:kern w:val="0"/>
                <w:sz w:val="24"/>
                <w:szCs w:val="24"/>
                <w:lang w:eastAsia="en-US" w:bidi="ar"/>
                <w14:textFill>
                  <w14:solidFill>
                    <w14:schemeClr w14:val="tx1"/>
                  </w14:solidFill>
                </w14:textFill>
              </w:rPr>
            </w:pPr>
            <w:r>
              <w:rPr>
                <w:rFonts w:hint="eastAsia" w:ascii="微软雅黑" w:hAnsi="微软雅黑" w:eastAsia="微软雅黑" w:cs="微软雅黑"/>
                <w:b/>
                <w:color w:val="000000" w:themeColor="text1"/>
                <w:kern w:val="0"/>
                <w:sz w:val="24"/>
                <w:szCs w:val="24"/>
                <w:lang w:bidi="ar"/>
                <w14:textFill>
                  <w14:solidFill>
                    <w14:schemeClr w14:val="tx1"/>
                  </w14:solidFill>
                </w14:textFill>
              </w:rPr>
              <w:t>专业总学分</w:t>
            </w:r>
            <w:r>
              <w:rPr>
                <w:rFonts w:hint="eastAsia" w:ascii="微软雅黑" w:hAnsi="微软雅黑" w:eastAsia="微软雅黑" w:cs="微软雅黑"/>
                <w:color w:val="000000" w:themeColor="text1"/>
                <w:kern w:val="0"/>
                <w:sz w:val="24"/>
                <w:szCs w:val="24"/>
                <w:lang w:bidi="ar"/>
                <w14:textFill>
                  <w14:solidFill>
                    <w14:schemeClr w14:val="tx1"/>
                  </w14:solidFill>
                </w14:textFill>
              </w:rPr>
              <w:t> </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0884D7">
            <w:pPr>
              <w:adjustRightInd w:val="0"/>
              <w:snapToGrid w:val="0"/>
              <w:jc w:val="center"/>
              <w:rPr>
                <w:rFonts w:ascii="微软雅黑" w:hAnsi="微软雅黑" w:eastAsia="微软雅黑" w:cs="微软雅黑"/>
                <w:b/>
                <w:color w:val="000000" w:themeColor="text1"/>
                <w:kern w:val="0"/>
                <w:sz w:val="24"/>
                <w:szCs w:val="24"/>
                <w:lang w:bidi="ar"/>
                <w14:textFill>
                  <w14:solidFill>
                    <w14:schemeClr w14:val="tx1"/>
                  </w14:solidFill>
                </w14:textFill>
              </w:rPr>
            </w:pPr>
            <w:r>
              <w:rPr>
                <w:rFonts w:hint="eastAsia" w:ascii="微软雅黑" w:hAnsi="微软雅黑" w:eastAsia="微软雅黑" w:cs="微软雅黑"/>
                <w:b/>
                <w:color w:val="000000" w:themeColor="text1"/>
                <w:kern w:val="0"/>
                <w:sz w:val="24"/>
                <w:szCs w:val="24"/>
                <w:lang w:bidi="ar"/>
                <w14:textFill>
                  <w14:solidFill>
                    <w14:schemeClr w14:val="tx1"/>
                  </w14:solidFill>
                </w14:textFill>
              </w:rPr>
              <w:t>75</w:t>
            </w:r>
          </w:p>
        </w:tc>
      </w:tr>
    </w:tbl>
    <w:p w14:paraId="7231DDC9">
      <w:pPr>
        <w:ind w:firstLine="440"/>
        <w:rPr>
          <w:rFonts w:ascii="Calibri" w:hAnsi="Calibri" w:eastAsia="宋体" w:cs="Times New Roman"/>
          <w:color w:val="000000" w:themeColor="text1"/>
          <w:sz w:val="22"/>
          <w14:textFill>
            <w14:solidFill>
              <w14:schemeClr w14:val="tx1"/>
            </w14:solidFill>
          </w14:textFill>
        </w:rPr>
      </w:pPr>
      <w:r>
        <w:rPr>
          <w:rFonts w:hint="eastAsia" w:ascii="Calibri" w:hAnsi="Calibri" w:eastAsia="宋体" w:cs="Times New Roman"/>
          <w:color w:val="000000" w:themeColor="text1"/>
          <w:sz w:val="22"/>
          <w14:textFill>
            <w14:solidFill>
              <w14:schemeClr w14:val="tx1"/>
            </w14:solidFill>
          </w14:textFill>
        </w:rPr>
        <w:t>注：*为综合考核课程</w:t>
      </w:r>
    </w:p>
    <w:p w14:paraId="7793DB22">
      <w:pPr>
        <w:spacing w:line="520" w:lineRule="exact"/>
        <w:jc w:val="left"/>
        <w:rPr>
          <w:rFonts w:ascii="微软雅黑" w:hAnsi="微软雅黑" w:eastAsia="微软雅黑"/>
          <w:color w:val="000000" w:themeColor="text1"/>
          <w:sz w:val="24"/>
          <w:szCs w:val="24"/>
          <w14:textFill>
            <w14:solidFill>
              <w14:schemeClr w14:val="tx1"/>
            </w14:solidFill>
          </w14:textFill>
        </w:rPr>
      </w:pPr>
    </w:p>
    <w:p w14:paraId="7335279F">
      <w:pPr>
        <w:spacing w:line="520" w:lineRule="exact"/>
        <w:jc w:val="left"/>
        <w:rPr>
          <w:rFonts w:ascii="微软雅黑" w:hAnsi="微软雅黑" w:eastAsia="微软雅黑"/>
          <w:color w:val="000000" w:themeColor="text1"/>
          <w:sz w:val="24"/>
          <w:szCs w:val="24"/>
          <w14:textFill>
            <w14:solidFill>
              <w14:schemeClr w14:val="tx1"/>
            </w14:solidFill>
          </w14:textFill>
        </w:rPr>
      </w:pPr>
    </w:p>
    <w:p w14:paraId="034FF525">
      <w:pPr>
        <w:spacing w:line="520" w:lineRule="exact"/>
        <w:jc w:val="left"/>
        <w:rPr>
          <w:rFonts w:ascii="微软雅黑" w:hAnsi="微软雅黑" w:eastAsia="微软雅黑"/>
          <w:color w:val="000000" w:themeColor="text1"/>
          <w:sz w:val="24"/>
          <w:szCs w:val="24"/>
          <w14:textFill>
            <w14:solidFill>
              <w14:schemeClr w14:val="tx1"/>
            </w14:solidFill>
          </w14:textFill>
        </w:rPr>
      </w:pPr>
    </w:p>
    <w:p w14:paraId="2C296FF2">
      <w:pPr>
        <w:spacing w:line="5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工程造价（120105）课程设置与学分</w:t>
      </w:r>
    </w:p>
    <w:tbl>
      <w:tblPr>
        <w:tblStyle w:val="5"/>
        <w:tblpPr w:leftFromText="180" w:rightFromText="180" w:vertAnchor="text" w:horzAnchor="page" w:tblpX="1331" w:tblpY="228"/>
        <w:tblOverlap w:val="never"/>
        <w:tblW w:w="984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78"/>
        <w:gridCol w:w="181"/>
        <w:gridCol w:w="907"/>
        <w:gridCol w:w="2778"/>
        <w:gridCol w:w="886"/>
        <w:gridCol w:w="3120"/>
        <w:gridCol w:w="1190"/>
      </w:tblGrid>
      <w:tr w14:paraId="33C7D3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7" w:hRule="exact"/>
        </w:trPr>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BDA3E">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序号</w:t>
            </w:r>
          </w:p>
        </w:tc>
        <w:tc>
          <w:tcPr>
            <w:tcW w:w="108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E6E958">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代码</w:t>
            </w:r>
          </w:p>
        </w:tc>
        <w:tc>
          <w:tcPr>
            <w:tcW w:w="2778"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58E099C1">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自学考试课程名称</w:t>
            </w:r>
          </w:p>
        </w:tc>
        <w:tc>
          <w:tcPr>
            <w:tcW w:w="886" w:type="dxa"/>
            <w:tcBorders>
              <w:top w:val="single" w:color="auto" w:sz="8" w:space="0"/>
              <w:left w:val="single" w:color="auto" w:sz="4" w:space="0"/>
              <w:bottom w:val="single" w:color="auto" w:sz="8" w:space="0"/>
              <w:right w:val="single" w:color="auto" w:sz="8" w:space="0"/>
            </w:tcBorders>
            <w:vAlign w:val="center"/>
          </w:tcPr>
          <w:p w14:paraId="55AE1083">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学分</w:t>
            </w:r>
          </w:p>
        </w:tc>
        <w:tc>
          <w:tcPr>
            <w:tcW w:w="431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8B8871">
            <w:pPr>
              <w:adjustRightInd w:val="0"/>
              <w:snapToGrid w:val="0"/>
              <w:jc w:val="center"/>
              <w:rPr>
                <w:rFonts w:ascii="Times New Roman" w:hAnsi="Times New Roman" w:eastAsia="微软雅黑" w:cs="Times New Roman"/>
                <w:b/>
                <w:bCs/>
                <w:color w:val="000000" w:themeColor="text1"/>
                <w:kern w:val="0"/>
                <w:sz w:val="24"/>
                <w:szCs w:val="24"/>
                <w14:textFill>
                  <w14:solidFill>
                    <w14:schemeClr w14:val="tx1"/>
                  </w14:solidFill>
                </w14:textFill>
              </w:rPr>
            </w:pPr>
            <w:r>
              <w:rPr>
                <w:rFonts w:hint="eastAsia" w:ascii="Times New Roman" w:hAnsi="Times New Roman" w:eastAsia="微软雅黑"/>
                <w:b/>
                <w:bCs/>
                <w:color w:val="000000" w:themeColor="text1"/>
                <w:kern w:val="0"/>
                <w:sz w:val="24"/>
                <w:szCs w:val="24"/>
                <w14:textFill>
                  <w14:solidFill>
                    <w14:schemeClr w14:val="tx1"/>
                  </w14:solidFill>
                </w14:textFill>
              </w:rPr>
              <w:t>学分认定与转换课程名称</w:t>
            </w:r>
          </w:p>
        </w:tc>
      </w:tr>
      <w:tr w14:paraId="3BFB52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1F04C5">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w:t>
            </w:r>
          </w:p>
        </w:tc>
        <w:tc>
          <w:tcPr>
            <w:tcW w:w="108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891B81">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00015</w:t>
            </w:r>
          </w:p>
        </w:tc>
        <w:tc>
          <w:tcPr>
            <w:tcW w:w="2778"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5DC8297D">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英语（二）</w:t>
            </w:r>
          </w:p>
        </w:tc>
        <w:tc>
          <w:tcPr>
            <w:tcW w:w="886" w:type="dxa"/>
            <w:tcBorders>
              <w:top w:val="single" w:color="auto" w:sz="8" w:space="0"/>
              <w:left w:val="single" w:color="auto" w:sz="4" w:space="0"/>
              <w:bottom w:val="single" w:color="auto" w:sz="8" w:space="0"/>
              <w:right w:val="single" w:color="auto" w:sz="8" w:space="0"/>
            </w:tcBorders>
            <w:vAlign w:val="center"/>
          </w:tcPr>
          <w:p w14:paraId="20AE61B3">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14</w:t>
            </w:r>
          </w:p>
        </w:tc>
        <w:tc>
          <w:tcPr>
            <w:tcW w:w="431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0B94B">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大学英语I、II、III、IV</w:t>
            </w:r>
          </w:p>
        </w:tc>
      </w:tr>
      <w:tr w14:paraId="349D2D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3C7C0D">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2</w:t>
            </w:r>
          </w:p>
        </w:tc>
        <w:tc>
          <w:tcPr>
            <w:tcW w:w="108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BA130">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03709</w:t>
            </w:r>
          </w:p>
        </w:tc>
        <w:tc>
          <w:tcPr>
            <w:tcW w:w="2778"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4BF13D8E">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马克思主义基本原理概论</w:t>
            </w:r>
          </w:p>
        </w:tc>
        <w:tc>
          <w:tcPr>
            <w:tcW w:w="886" w:type="dxa"/>
            <w:tcBorders>
              <w:top w:val="single" w:color="auto" w:sz="8" w:space="0"/>
              <w:left w:val="single" w:color="auto" w:sz="4" w:space="0"/>
              <w:bottom w:val="single" w:color="auto" w:sz="8" w:space="0"/>
              <w:right w:val="single" w:color="auto" w:sz="8" w:space="0"/>
            </w:tcBorders>
            <w:vAlign w:val="center"/>
          </w:tcPr>
          <w:p w14:paraId="02BA039C">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4</w:t>
            </w:r>
          </w:p>
        </w:tc>
        <w:tc>
          <w:tcPr>
            <w:tcW w:w="431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EF824D">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马克思主义基本原理概论</w:t>
            </w:r>
          </w:p>
        </w:tc>
      </w:tr>
      <w:tr w14:paraId="071A4D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17D47B">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3</w:t>
            </w:r>
          </w:p>
        </w:tc>
        <w:tc>
          <w:tcPr>
            <w:tcW w:w="108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7FC9D3">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ascii="微软雅黑" w:hAnsi="微软雅黑" w:eastAsia="微软雅黑" w:cs="微软雅黑"/>
                <w:color w:val="000000" w:themeColor="text1"/>
                <w:kern w:val="0"/>
                <w14:textFill>
                  <w14:solidFill>
                    <w14:schemeClr w14:val="tx1"/>
                  </w14:solidFill>
                </w14:textFill>
              </w:rPr>
              <w:t>04184</w:t>
            </w:r>
          </w:p>
        </w:tc>
        <w:tc>
          <w:tcPr>
            <w:tcW w:w="2778"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3DC2AFE2">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线性代数（经管类）</w:t>
            </w:r>
          </w:p>
        </w:tc>
        <w:tc>
          <w:tcPr>
            <w:tcW w:w="886" w:type="dxa"/>
            <w:tcBorders>
              <w:top w:val="single" w:color="auto" w:sz="8" w:space="0"/>
              <w:left w:val="single" w:color="auto" w:sz="4" w:space="0"/>
              <w:bottom w:val="single" w:color="auto" w:sz="8" w:space="0"/>
              <w:right w:val="single" w:color="auto" w:sz="8" w:space="0"/>
            </w:tcBorders>
            <w:vAlign w:val="center"/>
          </w:tcPr>
          <w:p w14:paraId="213DEF8A">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ascii="微软雅黑" w:hAnsi="微软雅黑" w:eastAsia="微软雅黑" w:cs="微软雅黑"/>
                <w:color w:val="000000" w:themeColor="text1"/>
                <w:kern w:val="0"/>
                <w14:textFill>
                  <w14:solidFill>
                    <w14:schemeClr w14:val="tx1"/>
                  </w14:solidFill>
                </w14:textFill>
              </w:rPr>
              <w:t>4</w:t>
            </w:r>
          </w:p>
        </w:tc>
        <w:tc>
          <w:tcPr>
            <w:tcW w:w="431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E577EC">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线性代数</w:t>
            </w:r>
          </w:p>
        </w:tc>
      </w:tr>
      <w:tr w14:paraId="7F88B6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3F3F92">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4</w:t>
            </w:r>
          </w:p>
        </w:tc>
        <w:tc>
          <w:tcPr>
            <w:tcW w:w="108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F5E452">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ascii="微软雅黑" w:hAnsi="微软雅黑" w:eastAsia="微软雅黑" w:cs="微软雅黑"/>
                <w:color w:val="000000" w:themeColor="text1"/>
                <w:kern w:val="0"/>
                <w14:textFill>
                  <w14:solidFill>
                    <w14:schemeClr w14:val="tx1"/>
                  </w14:solidFill>
                </w14:textFill>
              </w:rPr>
              <w:t>04183</w:t>
            </w:r>
          </w:p>
        </w:tc>
        <w:tc>
          <w:tcPr>
            <w:tcW w:w="2778"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21DDC0E3">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概率论与数理统计（经管类）</w:t>
            </w:r>
          </w:p>
        </w:tc>
        <w:tc>
          <w:tcPr>
            <w:tcW w:w="886" w:type="dxa"/>
            <w:tcBorders>
              <w:top w:val="single" w:color="auto" w:sz="8" w:space="0"/>
              <w:left w:val="single" w:color="auto" w:sz="4" w:space="0"/>
              <w:bottom w:val="single" w:color="auto" w:sz="8" w:space="0"/>
              <w:right w:val="single" w:color="auto" w:sz="8" w:space="0"/>
            </w:tcBorders>
            <w:vAlign w:val="center"/>
          </w:tcPr>
          <w:p w14:paraId="641A8160">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ascii="微软雅黑" w:hAnsi="微软雅黑" w:eastAsia="微软雅黑" w:cs="微软雅黑"/>
                <w:color w:val="000000" w:themeColor="text1"/>
                <w:kern w:val="0"/>
                <w14:textFill>
                  <w14:solidFill>
                    <w14:schemeClr w14:val="tx1"/>
                  </w14:solidFill>
                </w14:textFill>
              </w:rPr>
              <w:t>5</w:t>
            </w:r>
          </w:p>
        </w:tc>
        <w:tc>
          <w:tcPr>
            <w:tcW w:w="431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1B2155">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概率论与数理统计</w:t>
            </w:r>
          </w:p>
        </w:tc>
      </w:tr>
      <w:tr w14:paraId="1C9AC1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3EEE2A">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5</w:t>
            </w:r>
          </w:p>
        </w:tc>
        <w:tc>
          <w:tcPr>
            <w:tcW w:w="108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0E6FFC">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02382</w:t>
            </w:r>
          </w:p>
        </w:tc>
        <w:tc>
          <w:tcPr>
            <w:tcW w:w="2778"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65D0B673">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管理信息系统</w:t>
            </w:r>
          </w:p>
        </w:tc>
        <w:tc>
          <w:tcPr>
            <w:tcW w:w="886" w:type="dxa"/>
            <w:tcBorders>
              <w:top w:val="single" w:color="auto" w:sz="8" w:space="0"/>
              <w:left w:val="single" w:color="auto" w:sz="4" w:space="0"/>
              <w:bottom w:val="single" w:color="auto" w:sz="8" w:space="0"/>
              <w:right w:val="single" w:color="auto" w:sz="8" w:space="0"/>
            </w:tcBorders>
            <w:vAlign w:val="center"/>
          </w:tcPr>
          <w:p w14:paraId="1ED65013">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4</w:t>
            </w:r>
          </w:p>
        </w:tc>
        <w:tc>
          <w:tcPr>
            <w:tcW w:w="431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3DAD21">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管理信息系统</w:t>
            </w:r>
          </w:p>
        </w:tc>
      </w:tr>
      <w:tr w14:paraId="4891D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EFF25E">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6</w:t>
            </w:r>
          </w:p>
        </w:tc>
        <w:tc>
          <w:tcPr>
            <w:tcW w:w="108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C84DDE">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06087</w:t>
            </w:r>
          </w:p>
        </w:tc>
        <w:tc>
          <w:tcPr>
            <w:tcW w:w="2778"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65E14E00">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工程项目管理</w:t>
            </w:r>
          </w:p>
        </w:tc>
        <w:tc>
          <w:tcPr>
            <w:tcW w:w="886" w:type="dxa"/>
            <w:tcBorders>
              <w:top w:val="single" w:color="auto" w:sz="8" w:space="0"/>
              <w:left w:val="single" w:color="auto" w:sz="4" w:space="0"/>
              <w:bottom w:val="single" w:color="auto" w:sz="8" w:space="0"/>
              <w:right w:val="single" w:color="auto" w:sz="8" w:space="0"/>
            </w:tcBorders>
            <w:vAlign w:val="center"/>
          </w:tcPr>
          <w:p w14:paraId="32CB24C1">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5</w:t>
            </w:r>
          </w:p>
        </w:tc>
        <w:tc>
          <w:tcPr>
            <w:tcW w:w="431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36DF57">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工程项目管理</w:t>
            </w:r>
          </w:p>
        </w:tc>
      </w:tr>
      <w:tr w14:paraId="5C39F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4644"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54F6CA">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b/>
                <w:bCs/>
                <w:color w:val="000000" w:themeColor="text1"/>
                <w:kern w:val="0"/>
                <w14:textFill>
                  <w14:solidFill>
                    <w14:schemeClr w14:val="tx1"/>
                  </w14:solidFill>
                </w14:textFill>
              </w:rPr>
              <w:t>合计</w:t>
            </w:r>
          </w:p>
        </w:tc>
        <w:tc>
          <w:tcPr>
            <w:tcW w:w="8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0F2B18">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36</w:t>
            </w:r>
          </w:p>
        </w:tc>
        <w:tc>
          <w:tcPr>
            <w:tcW w:w="431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CBA914">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b/>
                <w:bCs/>
                <w:color w:val="000000" w:themeColor="text1"/>
                <w:kern w:val="0"/>
                <w14:textFill>
                  <w14:solidFill>
                    <w14:schemeClr w14:val="tx1"/>
                  </w14:solidFill>
                </w14:textFill>
              </w:rPr>
              <w:t>合计</w:t>
            </w:r>
          </w:p>
        </w:tc>
      </w:tr>
      <w:tr w14:paraId="3E8492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3" w:hRule="exac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7B913E">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序号</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9CF493">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代码</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0DEE79">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统考课程</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B8AE35">
            <w:pPr>
              <w:adjustRightInd w:val="0"/>
              <w:snapToGrid w:val="0"/>
              <w:jc w:val="center"/>
              <w:rPr>
                <w:rFonts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学分</w:t>
            </w:r>
          </w:p>
        </w:tc>
      </w:tr>
      <w:tr w14:paraId="31F34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3" w:hRule="exac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D587F">
            <w:pPr>
              <w:adjustRightInd w:val="0"/>
              <w:snapToGrid w:val="0"/>
              <w:ind w:firstLine="220" w:firstLineChars="100"/>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7</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4CC231">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03708</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956156">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中国近现代史纲要</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1FF3F9">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2</w:t>
            </w:r>
          </w:p>
        </w:tc>
      </w:tr>
      <w:tr w14:paraId="0FAEE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C110B4">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8</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92556F">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04037</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7FAEBD">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施工技术与组织</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D14F">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4</w:t>
            </w:r>
          </w:p>
        </w:tc>
      </w:tr>
      <w:tr w14:paraId="5DA5BA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C371CB">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9</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6AC788">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04229</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9309AF">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项目决策分析与评价</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8594F">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5</w:t>
            </w:r>
          </w:p>
        </w:tc>
      </w:tr>
      <w:tr w14:paraId="32A5C8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994B5A">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10</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D1E458">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06288</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79F3D1">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公路工程CAD</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55ED96">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4</w:t>
            </w:r>
          </w:p>
        </w:tc>
      </w:tr>
      <w:tr w14:paraId="2E2097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21B5F8">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11</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741E93">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06397</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4C18A4">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工程造价管理与案例分析</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59A006">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5</w:t>
            </w:r>
          </w:p>
        </w:tc>
      </w:tr>
      <w:tr w14:paraId="2CBB3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FB1DA">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12</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9F6ED7">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06962</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426F2">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工程造价确定与控制</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683C8C">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8</w:t>
            </w:r>
          </w:p>
        </w:tc>
      </w:tr>
      <w:tr w14:paraId="356B82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A39A7">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13</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832B1A">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02383</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AE891E">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管理信息系统（实践）</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FD5CBB">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w:t>
            </w:r>
          </w:p>
        </w:tc>
      </w:tr>
      <w:tr w14:paraId="176969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30B7A">
            <w:pPr>
              <w:adjustRightInd w:val="0"/>
              <w:snapToGrid w:val="0"/>
              <w:ind w:firstLine="220" w:firstLineChars="100"/>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14</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BEC5A">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04038</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A9BDD2">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施工技术与组织（实践）</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A36605">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w:t>
            </w:r>
          </w:p>
        </w:tc>
      </w:tr>
      <w:tr w14:paraId="1A42D5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8EB853">
            <w:pPr>
              <w:adjustRightInd w:val="0"/>
              <w:snapToGrid w:val="0"/>
              <w:ind w:firstLine="220" w:firstLineChars="100"/>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15</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77D729">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06398</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437F57">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工程造价管理与案例分析（实践）</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F2E017">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w:t>
            </w:r>
          </w:p>
        </w:tc>
      </w:tr>
      <w:tr w14:paraId="46CBAE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793AB5">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16</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B332CE">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04232</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5C02B8">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综合课程设计</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248E3C">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8</w:t>
            </w:r>
          </w:p>
        </w:tc>
      </w:tr>
      <w:tr w14:paraId="03FC1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959"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26930D">
            <w:pPr>
              <w:adjustRightInd w:val="0"/>
              <w:snapToGrid w:val="0"/>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17</w:t>
            </w:r>
          </w:p>
        </w:tc>
        <w:tc>
          <w:tcPr>
            <w:tcW w:w="9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DE77E7">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06999</w:t>
            </w:r>
          </w:p>
        </w:tc>
        <w:tc>
          <w:tcPr>
            <w:tcW w:w="678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B43A45">
            <w:pPr>
              <w:adjustRightInd w:val="0"/>
              <w:snapToGrid w:val="0"/>
              <w:jc w:val="center"/>
              <w:rPr>
                <w:rFonts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毕业论文</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F487B6">
            <w:pPr>
              <w:adjustRightInd w:val="0"/>
              <w:snapToGrid w:val="0"/>
              <w:ind w:firstLine="440"/>
              <w:jc w:val="center"/>
              <w:rPr>
                <w:rFonts w:ascii="微软雅黑" w:hAnsi="微软雅黑" w:eastAsia="微软雅黑" w:cs="微软雅黑"/>
                <w:color w:val="000000" w:themeColor="text1"/>
                <w:kern w:val="0"/>
                <w:sz w:val="22"/>
                <w14:textFill>
                  <w14:solidFill>
                    <w14:schemeClr w14:val="tx1"/>
                  </w14:solidFill>
                </w14:textFill>
              </w:rPr>
            </w:pPr>
          </w:p>
        </w:tc>
      </w:tr>
      <w:tr w14:paraId="57E66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0" w:hRule="atLeast"/>
        </w:trPr>
        <w:tc>
          <w:tcPr>
            <w:tcW w:w="865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2972D4">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统考学分</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798F0D">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39</w:t>
            </w:r>
          </w:p>
        </w:tc>
      </w:tr>
      <w:tr w14:paraId="02B3B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9" w:hRule="atLeast"/>
        </w:trPr>
        <w:tc>
          <w:tcPr>
            <w:tcW w:w="865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69DD24">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专业总学分 </w:t>
            </w:r>
          </w:p>
        </w:tc>
        <w:tc>
          <w:tcPr>
            <w:tcW w:w="11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EA6AE0">
            <w:pPr>
              <w:spacing w:line="240" w:lineRule="exact"/>
              <w:jc w:val="center"/>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75</w:t>
            </w:r>
          </w:p>
        </w:tc>
      </w:tr>
    </w:tbl>
    <w:p w14:paraId="5330A019">
      <w:pPr>
        <w:spacing w:line="520" w:lineRule="exact"/>
        <w:jc w:val="left"/>
        <w:rPr>
          <w:rFonts w:ascii="微软雅黑" w:hAnsi="微软雅黑" w:eastAsia="微软雅黑"/>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NWQ5OTg3NmQ5NjUyOWRjNDliMTNlYmU2ZjdjYzUifQ=="/>
  </w:docVars>
  <w:rsids>
    <w:rsidRoot w:val="00F7271F"/>
    <w:rsid w:val="00096EAF"/>
    <w:rsid w:val="000A10EF"/>
    <w:rsid w:val="002238AE"/>
    <w:rsid w:val="00277FAC"/>
    <w:rsid w:val="002E62DB"/>
    <w:rsid w:val="00432F9B"/>
    <w:rsid w:val="00434CD1"/>
    <w:rsid w:val="004802BF"/>
    <w:rsid w:val="004C01B7"/>
    <w:rsid w:val="005654BF"/>
    <w:rsid w:val="005E4F4A"/>
    <w:rsid w:val="00646497"/>
    <w:rsid w:val="00664AD4"/>
    <w:rsid w:val="006834E6"/>
    <w:rsid w:val="00686F6B"/>
    <w:rsid w:val="006A0D74"/>
    <w:rsid w:val="007A77E9"/>
    <w:rsid w:val="007E14B8"/>
    <w:rsid w:val="007E4EB4"/>
    <w:rsid w:val="007F39BA"/>
    <w:rsid w:val="00826763"/>
    <w:rsid w:val="00873232"/>
    <w:rsid w:val="0088621E"/>
    <w:rsid w:val="008B4ED4"/>
    <w:rsid w:val="009218E3"/>
    <w:rsid w:val="009843BA"/>
    <w:rsid w:val="00AC3C3B"/>
    <w:rsid w:val="00AC490D"/>
    <w:rsid w:val="00AD578D"/>
    <w:rsid w:val="00BE56B9"/>
    <w:rsid w:val="00C838A2"/>
    <w:rsid w:val="00D946C0"/>
    <w:rsid w:val="00DA246E"/>
    <w:rsid w:val="00E05BB4"/>
    <w:rsid w:val="00E12384"/>
    <w:rsid w:val="00E83272"/>
    <w:rsid w:val="00EA4824"/>
    <w:rsid w:val="00EF3BD1"/>
    <w:rsid w:val="00F1210A"/>
    <w:rsid w:val="00F33B97"/>
    <w:rsid w:val="00F64373"/>
    <w:rsid w:val="00F7271F"/>
    <w:rsid w:val="00FA46D8"/>
    <w:rsid w:val="00FC4816"/>
    <w:rsid w:val="12F045FD"/>
    <w:rsid w:val="16851F1C"/>
    <w:rsid w:val="17326391"/>
    <w:rsid w:val="19B20D3E"/>
    <w:rsid w:val="219B2DBD"/>
    <w:rsid w:val="22201E2D"/>
    <w:rsid w:val="2B5A2847"/>
    <w:rsid w:val="324E557B"/>
    <w:rsid w:val="44405872"/>
    <w:rsid w:val="46FE406A"/>
    <w:rsid w:val="48852288"/>
    <w:rsid w:val="507363DE"/>
    <w:rsid w:val="53395B77"/>
    <w:rsid w:val="58052EDC"/>
    <w:rsid w:val="634A2858"/>
    <w:rsid w:val="643979E4"/>
    <w:rsid w:val="6C626983"/>
    <w:rsid w:val="7F1B2C07"/>
    <w:rsid w:val="7F704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日期 Char"/>
    <w:basedOn w:val="7"/>
    <w:link w:val="2"/>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2302</Words>
  <Characters>2779</Characters>
  <Lines>23</Lines>
  <Paragraphs>6</Paragraphs>
  <TotalTime>29</TotalTime>
  <ScaleCrop>false</ScaleCrop>
  <LinksUpToDate>false</LinksUpToDate>
  <CharactersWithSpaces>2786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2024-04-17T09:39:00Z</dcterms:created>
  <dc:creator>魏维(992018031)</dc:creator>
  <cp:lastModifiedBy>hp</cp:lastModifiedBy>
  <dcterms:modified xsi:type="dcterms:W3CDTF">2024-08-10T01:12:21Z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14C9493872024D9592ADFA1F9F9CD3C4_13</vt:lpwstr>
  </property>
</Properties>
</file>