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F8" w:rsidRDefault="007872F8" w:rsidP="007872F8">
      <w:pPr>
        <w:ind w:firstLine="564"/>
        <w:jc w:val="left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附件：政府采购项目清单（共11个）</w:t>
      </w:r>
    </w:p>
    <w:tbl>
      <w:tblPr>
        <w:tblStyle w:val="a3"/>
        <w:tblW w:w="1398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2855"/>
        <w:gridCol w:w="1964"/>
        <w:gridCol w:w="2086"/>
      </w:tblGrid>
      <w:tr w:rsidR="007872F8" w:rsidTr="007872F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培训对象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培训方式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培训时间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center"/>
              <w:rPr>
                <w:rFonts w:ascii="仿宋" w:eastAsia="仿宋" w:hAnsi="仿宋"/>
                <w:b/>
                <w:bCs/>
                <w:kern w:val="2"/>
                <w:sz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经费预算</w:t>
            </w:r>
          </w:p>
        </w:tc>
      </w:tr>
      <w:tr w:rsidR="007872F8" w:rsidTr="007872F8"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“国培计划（2025）”--重庆市“基础教育名师”培养对象培训</w:t>
            </w:r>
          </w:p>
          <w:p w:rsidR="007872F8" w:rsidRDefault="007872F8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50人/班</w:t>
            </w:r>
          </w:p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bookmarkStart w:id="1" w:name="OLE_LINK1"/>
            <w:r>
              <w:rPr>
                <w:rFonts w:ascii="仿宋" w:eastAsia="仿宋" w:hAnsi="仿宋" w:hint="eastAsia"/>
              </w:rPr>
              <w:t>着力培育一支师德高尚、理念先进、教学与教科研能力突出的义务教育学科名师队伍。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小学语文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市级学科名师培养对象（任教10年以上，原则上高级教师以上职称，取得市级骨干教师称号的教师）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市内外研修（理论研修、名校访学，岗位实践，导师带教、工作坊等）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40天（市内30天+市外10天）+80学时网络研修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市内360元/人天，市外480元/人天，网络研修3元/学时，共79.2万元/项目</w:t>
            </w: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小学数学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小学英语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初中语文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初中数学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初中英语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初中化学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rPr>
          <w:trHeight w:val="481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“国培计划（2025）”--重庆市高中学科名师培育项目</w:t>
            </w:r>
          </w:p>
          <w:p w:rsidR="007872F8" w:rsidRDefault="007872F8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50人/班</w:t>
            </w:r>
          </w:p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着力培育一支理念先进、教学能力突出的高中学科名师队伍。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高中数学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市内外研修（集中培训、在线培训、岗位实践，送教下乡，导师带教、工作坊等）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高中物理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高中思想政治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widowControl/>
              <w:jc w:val="left"/>
              <w:rPr>
                <w:rFonts w:ascii="仿宋" w:eastAsia="仿宋" w:hAnsi="仿宋"/>
                <w:kern w:val="2"/>
                <w:sz w:val="21"/>
              </w:rPr>
            </w:pPr>
          </w:p>
        </w:tc>
      </w:tr>
      <w:tr w:rsidR="007872F8" w:rsidTr="007872F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重庆市2025年职业院校教师素质提升计划</w:t>
            </w:r>
          </w:p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落实《教师队伍强基培优行动方案》，推进职业学校名师</w:t>
            </w:r>
            <w:proofErr w:type="gramStart"/>
            <w:r>
              <w:rPr>
                <w:rFonts w:ascii="仿宋" w:eastAsia="仿宋" w:hAnsi="仿宋" w:hint="eastAsia"/>
              </w:rPr>
              <w:t>名匠名</w:t>
            </w:r>
            <w:proofErr w:type="gramEnd"/>
            <w:r>
              <w:rPr>
                <w:rFonts w:ascii="仿宋" w:eastAsia="仿宋" w:hAnsi="仿宋" w:hint="eastAsia"/>
              </w:rPr>
              <w:t>校长培养计划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电子信息技术大类名师名匠高级研修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市内市外分阶段开展，培训时长三个月，考虑长时间市外参训安全性、项目执行经验等因素，拟招标资质突出、经验丰富的高质量培训机构承担项目实施。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F8" w:rsidRDefault="007872F8">
            <w:pPr>
              <w:jc w:val="left"/>
              <w:rPr>
                <w:rFonts w:ascii="仿宋" w:eastAsia="仿宋" w:hAnsi="仿宋"/>
                <w:kern w:val="2"/>
                <w:sz w:val="21"/>
              </w:rPr>
            </w:pPr>
            <w:r>
              <w:rPr>
                <w:rFonts w:ascii="仿宋" w:eastAsia="仿宋" w:hAnsi="仿宋" w:hint="eastAsia"/>
              </w:rPr>
              <w:t>122万元/项目</w:t>
            </w:r>
          </w:p>
        </w:tc>
      </w:tr>
    </w:tbl>
    <w:p w:rsidR="007872F8" w:rsidRDefault="007872F8" w:rsidP="007872F8">
      <w:pPr>
        <w:ind w:right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D725F" w:rsidRDefault="007D725F"/>
    <w:sectPr w:rsidR="007D725F" w:rsidSect="007872F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F8"/>
    <w:rsid w:val="007872F8"/>
    <w:rsid w:val="007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F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872F8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F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872F8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2025-10-21T02:39:00Z</dcterms:created>
  <dcterms:modified xsi:type="dcterms:W3CDTF">2025-10-21T02:40:00Z</dcterms:modified>
</cp:coreProperties>
</file>