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="989" w:tblpY="580"/>
        <w:tblOverlap w:val="never"/>
        <w:tblW w:w="1000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6"/>
      </w:tblGrid>
      <w:tr w14:paraId="1D55B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0" w:hRule="atLeast"/>
        </w:trPr>
        <w:tc>
          <w:tcPr>
            <w:tcW w:w="10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FCFEDBC">
            <w:pPr>
              <w:keepNext w:val="0"/>
              <w:keepLines w:val="0"/>
              <w:widowControl/>
              <w:suppressLineNumbers w:val="0"/>
              <w:ind w:firstLine="1285" w:firstLineChars="400"/>
              <w:jc w:val="both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重庆文理学院成教学员电脑端操作手册</w:t>
            </w:r>
          </w:p>
          <w:p w14:paraId="160300EA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登录网址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  <w:t>https://cqwlxycrjy.wdxuetang.cn/student</w:t>
            </w:r>
          </w:p>
          <w:p w14:paraId="65816659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val="en-US" w:eastAsia="zh-CN"/>
              </w:rPr>
              <w:t>账号：身份证号码</w:t>
            </w:r>
          </w:p>
          <w:p w14:paraId="22FC53A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642"/>
              <w:jc w:val="left"/>
              <w:rPr>
                <w:rFonts w:hint="default" w:asciiTheme="minorEastAsia" w:hAnsiTheme="minorEastAsia" w:cs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val="en-US" w:eastAsia="zh-CN"/>
              </w:rPr>
              <w:t>初始密码：身份证后6位</w:t>
            </w:r>
          </w:p>
          <w:p w14:paraId="243CF84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643" w:firstLineChars="200"/>
              <w:jc w:val="left"/>
              <w:rPr>
                <w:rFonts w:hint="default" w:asciiTheme="minorEastAsia" w:hAnsiTheme="minorEastAsia" w:cstheme="minorEastAsia"/>
                <w:b/>
                <w:bCs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32"/>
                <w:szCs w:val="32"/>
                <w:lang w:val="en-US" w:eastAsia="zh-CN"/>
              </w:rPr>
              <w:t>学习截止时间：2026年6月24日</w:t>
            </w:r>
          </w:p>
          <w:p w14:paraId="59E41995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left"/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val="en-US" w:eastAsia="zh-CN"/>
              </w:rPr>
              <w:t>学员登录</w:t>
            </w:r>
          </w:p>
          <w:p w14:paraId="13FDBDB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输入账号、密码和验证码，点击【登录】</w:t>
            </w:r>
          </w:p>
          <w:p w14:paraId="0BD3053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sz w:val="28"/>
                <w:szCs w:val="28"/>
              </w:rPr>
            </w:pPr>
            <w:r>
              <w:drawing>
                <wp:inline distT="0" distB="0" distL="114300" distR="114300">
                  <wp:extent cx="2154555" cy="3267710"/>
                  <wp:effectExtent l="0" t="0" r="17145" b="8890"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4555" cy="32677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drawing>
                <wp:inline distT="0" distB="0" distL="114300" distR="114300">
                  <wp:extent cx="2216785" cy="1985645"/>
                  <wp:effectExtent l="0" t="0" r="12065" b="14605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785" cy="198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DA84B7B"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0" w:leftChars="0" w:firstLine="0" w:firstLineChars="0"/>
              <w:jc w:val="both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课程视频学习</w:t>
            </w:r>
          </w:p>
          <w:p w14:paraId="76E9D7C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kern w:val="2"/>
                <w:sz w:val="28"/>
                <w:szCs w:val="28"/>
                <w:lang w:val="en-US" w:eastAsia="zh-CN" w:bidi="ar-SA"/>
              </w:rPr>
              <w:t>（一）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点击【学习中心】</w:t>
            </w:r>
          </w:p>
          <w:p w14:paraId="43BB740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3723640" cy="2164715"/>
                  <wp:effectExtent l="0" t="0" r="10160" b="698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3640" cy="21647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419609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kern w:val="2"/>
                <w:sz w:val="28"/>
                <w:szCs w:val="28"/>
                <w:lang w:val="en-US" w:eastAsia="zh-CN" w:bidi="ar-SA"/>
              </w:rPr>
              <w:t>（二）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点击【课程】</w:t>
            </w:r>
          </w:p>
          <w:p w14:paraId="1A27199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3956050" cy="2652395"/>
                  <wp:effectExtent l="0" t="0" r="6350" b="14605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56050" cy="265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5D174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（三）选择当前学期课程（2022级学习第九学期，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2023级学习第七学期，2024级学习第五学期，2025级学习第三学期，2026级学习第一学期）</w:t>
            </w:r>
          </w:p>
          <w:p w14:paraId="77DC6C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114300" distR="114300">
                  <wp:extent cx="3511550" cy="2298700"/>
                  <wp:effectExtent l="0" t="0" r="12700" b="6350"/>
                  <wp:docPr id="20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r="23181" b="2269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11550" cy="229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7C1A7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kern w:val="2"/>
                <w:sz w:val="28"/>
                <w:szCs w:val="28"/>
                <w:lang w:val="en-US" w:eastAsia="zh-CN" w:bidi="ar-SA"/>
              </w:rPr>
              <w:t>（四）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点击课程图标进入学习课程页面</w:t>
            </w:r>
          </w:p>
          <w:p w14:paraId="0EF752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</w:pPr>
            <w:r>
              <w:drawing>
                <wp:inline distT="0" distB="0" distL="114300" distR="114300">
                  <wp:extent cx="3824605" cy="2273935"/>
                  <wp:effectExtent l="0" t="0" r="4445" b="12065"/>
                  <wp:docPr id="2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4605" cy="2273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B8418E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</w:pPr>
            <w:r>
              <w:rPr>
                <w:rFonts w:hint="eastAsia"/>
                <w:sz w:val="28"/>
                <w:szCs w:val="28"/>
                <w:lang w:eastAsia="zh-CN"/>
              </w:rPr>
              <w:t>注意：有标明为面授课程的，在面授课程教师进行授课时，才能观看直播，上课时间和地点以后续通知为准。</w:t>
            </w:r>
          </w:p>
          <w:p w14:paraId="71C15F0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cstheme="minorBidi"/>
                <w:kern w:val="2"/>
                <w:sz w:val="28"/>
                <w:szCs w:val="28"/>
                <w:lang w:val="en-US" w:eastAsia="zh-CN" w:bidi="ar-SA"/>
              </w:rPr>
              <w:t>（五）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进入课程学习页面，选择章节，上一章节学完才可进入下一章。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网课视频观看进度占课程总成绩的40%，且进度未达到80%，不能参加该课程的期末考试。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br w:type="textWrapping"/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805815</wp:posOffset>
                  </wp:positionV>
                  <wp:extent cx="3908425" cy="2872740"/>
                  <wp:effectExtent l="0" t="0" r="15875" b="3810"/>
                  <wp:wrapSquare wrapText="bothSides"/>
                  <wp:docPr id="3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8425" cy="2872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756B6C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</w:pPr>
          </w:p>
          <w:p w14:paraId="651B08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 w14:paraId="1B975A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 w14:paraId="1116E93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 w14:paraId="75752160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 w14:paraId="325E2EF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 w14:paraId="5B6397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rPr>
                <w:rFonts w:hint="eastAsia" w:asciiTheme="minorHAnsi" w:hAnsiTheme="minorHAnsi" w:eastAsiaTheme="minorEastAsia" w:cstheme="minorBidi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  <w:p w14:paraId="4196D24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rPr>
                <w:rFonts w:hint="eastAsia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（六）完成课程内作业，网课课程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作业成绩占课程总成绩的10%，面授课作业占总成绩的30%。</w:t>
            </w:r>
          </w:p>
          <w:p w14:paraId="076C322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3820795" cy="2955925"/>
                  <wp:effectExtent l="0" t="0" r="8255" b="15875"/>
                  <wp:docPr id="9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0795" cy="2955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drawing>
                <wp:inline distT="0" distB="0" distL="114300" distR="114300">
                  <wp:extent cx="6565900" cy="2059305"/>
                  <wp:effectExtent l="0" t="0" r="6350" b="17145"/>
                  <wp:docPr id="1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65900" cy="2059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</w:p>
          <w:p w14:paraId="0C90C2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成绩构成说明：</w:t>
            </w:r>
          </w:p>
          <w:p w14:paraId="62B2BC0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网络课程总成绩=40%视频进度+10%作业+50%期末成绩</w:t>
            </w:r>
          </w:p>
          <w:p w14:paraId="0C77705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面授课程总成绩=30%平时成绩（含面授考勤、作业）+70%期末成绩</w:t>
            </w:r>
          </w:p>
          <w:p w14:paraId="40F2BE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7D2B283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65768E6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 w14:paraId="29949DA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重庆文理学院成教学员手机端操作手册</w:t>
            </w:r>
          </w:p>
          <w:p w14:paraId="2D6722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default" w:asciiTheme="minorEastAsia" w:hAnsiTheme="minorEastAsia" w:cs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val="en-US" w:eastAsia="zh-CN"/>
              </w:rPr>
              <w:t>一、登录链接：https://cqwlxycrjy.wdxuetang.cn/mobile</w:t>
            </w:r>
          </w:p>
          <w:p w14:paraId="188555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sz w:val="32"/>
                <w:szCs w:val="32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val="en-US" w:eastAsia="zh-CN"/>
              </w:rPr>
              <w:t>二、账号：身份证号码</w:t>
            </w:r>
          </w:p>
          <w:p w14:paraId="1F46DC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642"/>
              <w:jc w:val="left"/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val="en-US" w:eastAsia="zh-CN"/>
              </w:rPr>
              <w:t>初始密码：身份证后6位</w:t>
            </w:r>
          </w:p>
          <w:p w14:paraId="0FA533C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643" w:firstLineChars="200"/>
              <w:jc w:val="left"/>
              <w:rPr>
                <w:rFonts w:hint="default" w:asciiTheme="minorEastAsia" w:hAnsiTheme="minorEastAsia" w:cstheme="minorEastAsia"/>
                <w:b/>
                <w:bCs/>
                <w:color w:val="FF0000"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color w:val="FF0000"/>
                <w:sz w:val="32"/>
                <w:szCs w:val="32"/>
                <w:lang w:val="en-US" w:eastAsia="zh-CN"/>
              </w:rPr>
              <w:t>学习截止时间：2026年6月24日</w:t>
            </w:r>
          </w:p>
          <w:p w14:paraId="64B6A88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sz w:val="32"/>
                <w:szCs w:val="32"/>
                <w:lang w:val="en-US" w:eastAsia="zh-CN"/>
              </w:rPr>
              <w:t>三、学员登录</w:t>
            </w:r>
          </w:p>
          <w:p w14:paraId="27012E7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8"/>
                <w:szCs w:val="28"/>
                <w:lang w:val="en-US" w:eastAsia="zh-CN"/>
              </w:rPr>
              <w:t>输入账号、密码和验证码，勾选已阅读并同意《用户服务协议》《隐私政策》，点击【登录】。</w:t>
            </w:r>
          </w:p>
          <w:p w14:paraId="06F695E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sz w:val="28"/>
                <w:szCs w:val="28"/>
              </w:rPr>
            </w:pPr>
            <w:r>
              <w:drawing>
                <wp:inline distT="0" distB="0" distL="114300" distR="114300">
                  <wp:extent cx="1858645" cy="2202180"/>
                  <wp:effectExtent l="0" t="0" r="8255" b="7620"/>
                  <wp:docPr id="4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25576" r="316" b="76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645" cy="2202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652905" cy="1767840"/>
                  <wp:effectExtent l="0" t="0" r="4445" b="3810"/>
                  <wp:docPr id="1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2905" cy="1767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B374E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四、课程视频学习</w:t>
            </w:r>
          </w:p>
          <w:p w14:paraId="65BD3E5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kern w:val="2"/>
                <w:sz w:val="28"/>
                <w:szCs w:val="28"/>
                <w:lang w:val="en-US" w:eastAsia="zh-CN" w:bidi="ar-SA"/>
              </w:rPr>
              <w:t>（一）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点击【学习中心】</w:t>
            </w:r>
          </w:p>
          <w:p w14:paraId="2982CA1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center"/>
            </w:pPr>
            <w:r>
              <w:drawing>
                <wp:inline distT="0" distB="0" distL="114300" distR="114300">
                  <wp:extent cx="1496695" cy="2913380"/>
                  <wp:effectExtent l="0" t="0" r="8255" b="1270"/>
                  <wp:docPr id="17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6695" cy="291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B8BBF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kern w:val="2"/>
                <w:sz w:val="28"/>
                <w:szCs w:val="28"/>
                <w:lang w:val="en-US" w:eastAsia="zh-CN" w:bidi="ar-SA"/>
              </w:rPr>
              <w:t>（二）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点击【课程】</w:t>
            </w:r>
          </w:p>
          <w:p w14:paraId="0ED7F2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firstLine="2940" w:firstLineChars="1400"/>
              <w:jc w:val="left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2117090" cy="1946910"/>
                  <wp:effectExtent l="0" t="0" r="0" b="0"/>
                  <wp:docPr id="18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rcRect b="403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17090" cy="1946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br w:type="textWrapping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（三）选择当前学期进行学习（2022级学习第九学期，2023级学习第七学期，2024级学习第五学期，2025级学习第三学期，2026级学习第一学期）。</w:t>
            </w:r>
          </w:p>
          <w:p w14:paraId="03C2488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sz w:val="28"/>
                <w:szCs w:val="28"/>
              </w:rPr>
            </w:pPr>
            <w:r>
              <w:drawing>
                <wp:inline distT="0" distB="0" distL="114300" distR="114300">
                  <wp:extent cx="2073910" cy="1802130"/>
                  <wp:effectExtent l="0" t="0" r="2540" b="7620"/>
                  <wp:docPr id="1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73910" cy="1802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C97AB9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="0" w:leftChars="0" w:firstLine="0" w:firstLineChars="0"/>
              <w:jc w:val="both"/>
              <w:rPr>
                <w:rFonts w:hint="eastAsia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theme="minorEastAsia"/>
                <w:kern w:val="2"/>
                <w:sz w:val="28"/>
                <w:szCs w:val="28"/>
                <w:lang w:val="en-US" w:eastAsia="zh-CN" w:bidi="ar-SA"/>
              </w:rPr>
              <w:t>（四）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点击课程名称下“继续学习”进入学习页面。</w:t>
            </w:r>
          </w:p>
          <w:p w14:paraId="637A63E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drawing>
                <wp:inline distT="0" distB="0" distL="114300" distR="114300">
                  <wp:extent cx="2232660" cy="1631950"/>
                  <wp:effectExtent l="0" t="0" r="7620" b="13970"/>
                  <wp:docPr id="12" name="图片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660" cy="163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418668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</w:p>
          <w:p w14:paraId="1EC2AB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（五）进入课程学习页面，点击目录选择章节，上一章节学完才可进入下一章。网课视频观看进度占课程总成绩的40%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，且进度未达到80%，不能参加该课程的期末考试。</w:t>
            </w:r>
          </w:p>
          <w:p w14:paraId="3300C7C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 w:eastAsiaTheme="minorEastAsia"/>
                <w:lang w:val="en-US" w:eastAsia="zh-CN"/>
              </w:rPr>
              <w:drawing>
                <wp:inline distT="0" distB="0" distL="114300" distR="114300">
                  <wp:extent cx="1186180" cy="2499360"/>
                  <wp:effectExtent l="0" t="0" r="13970" b="15240"/>
                  <wp:docPr id="14" name="图片 14" descr="d406dc44ae59bd20fea1d96e9d64c6c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d406dc44ae59bd20fea1d96e9d64c6cd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rcRect t="5393" r="4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180" cy="249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412CCA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注意：有标明为面授课程的，在面授课程教师进行授课时，才能观看直播，上课时间和地点以后续通知为准。</w:t>
            </w:r>
          </w:p>
          <w:p w14:paraId="7C2D874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（六）点击任务中的作业，点击练习完成课程内作业，</w:t>
            </w: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>网课课程作业成绩占课程总成绩的10%，面授课作业占总成绩的30%。</w:t>
            </w:r>
          </w:p>
          <w:p w14:paraId="00FB396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br w:type="textWrapping"/>
            </w:r>
          </w:p>
          <w:p w14:paraId="51744B5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  <w:p w14:paraId="632DDE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成绩构成说明：</w:t>
            </w:r>
          </w:p>
          <w:p w14:paraId="171B7F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网络课程总成绩=40%视频进度+10%作业+50%期末成绩</w:t>
            </w:r>
          </w:p>
          <w:p w14:paraId="14339D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ind w:leftChars="0"/>
              <w:jc w:val="both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面授课程总成绩=30%平时成绩（含面授考勤、作业）+70%期末成绩</w:t>
            </w:r>
          </w:p>
        </w:tc>
      </w:tr>
    </w:tbl>
    <w:tbl>
      <w:tblPr>
        <w:tblStyle w:val="4"/>
        <w:tblW w:w="883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3"/>
        <w:gridCol w:w="2785"/>
        <w:gridCol w:w="456"/>
        <w:gridCol w:w="776"/>
        <w:gridCol w:w="576"/>
        <w:gridCol w:w="758"/>
        <w:gridCol w:w="900"/>
      </w:tblGrid>
      <w:tr w14:paraId="71101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84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DF9F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/>
                <w:color w:val="FF000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重庆文理学院成人高等教育2025-2026学年第二学期开课计划（2026年春）</w:t>
            </w:r>
          </w:p>
        </w:tc>
      </w:tr>
      <w:tr w14:paraId="7CE29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1FF96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开课年级、专业、层次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755E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DF2B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学时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7FAC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开课学期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22B3A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学期数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5C13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上课方式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7E6E6"/>
            <w:noWrap/>
            <w:vAlign w:val="center"/>
          </w:tcPr>
          <w:p w14:paraId="166AA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备注</w:t>
            </w:r>
          </w:p>
        </w:tc>
      </w:tr>
      <w:tr w14:paraId="12835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26B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级工商管理专业高起本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5887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5E5B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ADC8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7C2E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D245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0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E8018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3C4A1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6B7A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8AEC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244F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1C6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FE0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D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1F01F3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7588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0E1A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EFD8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067F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7D8A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0DCB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95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1E380C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3D74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08D9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3C86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8DA1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995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6B4C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7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73E766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362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539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9C7A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042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0A12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CB96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E9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5D8B0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ACA7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30A9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4C9B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9517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5D72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0953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59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326CE1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D693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C3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微观经济学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FC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7E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AE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03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54B7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E3FB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1853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9A52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72DC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543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D3BF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474B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4F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164A12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DEA0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AB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入学教育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7C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A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91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41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6F97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332E0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D1B7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级学前教育专业高起本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7E06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F2E3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4A2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62DC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51E4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DC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2A89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3DB3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E823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EB67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D580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FAF7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99E6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DE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3DBCE7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DA0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9888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755E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187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3152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3AF0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43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0CF2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5D73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EC4D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9C19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DB0E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DC6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4685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F9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386E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35AE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B979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D34F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C4C4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536E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267E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10F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5B2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6E54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D1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普通心理学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8E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91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F3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5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24CA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07E0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0CB1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0D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幼儿营养学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C6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78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BE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02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444A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F02A1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45FC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915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音乐基础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D3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E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0EB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3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8D47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DD7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511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114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入学教育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AA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1D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7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192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3B9B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BA07D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1F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级计算机科学与技术专业高起本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3827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0530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0E18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A908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4F41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D8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2F7B2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3233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0459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92D52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5E27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DC59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FA3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32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374CC2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71BD27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2EBE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70D7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518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64B6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8051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4F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AC89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566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0075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1CD5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54FF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B7C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B6B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81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4D0CE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F211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4F54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E667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199E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5A48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3FD4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4129E5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B9B4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CC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高等数学</w:t>
            </w:r>
            <w:r>
              <w:rPr>
                <w:rFonts w:hint="default" w:ascii="Calibri" w:hAnsi="Calibri" w:eastAsia="仿宋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A1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222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67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5D4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79787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A3F1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78F8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C8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程序设计基础（</w:t>
            </w:r>
            <w:r>
              <w:rPr>
                <w:rFonts w:hint="default" w:ascii="Calibri" w:hAnsi="Calibri" w:eastAsia="仿宋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）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26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81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45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54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0EA6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C2FD0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437BE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37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程序设计基础（</w:t>
            </w:r>
            <w:r>
              <w:rPr>
                <w:rFonts w:hint="default" w:ascii="Calibri" w:hAnsi="Calibri" w:eastAsia="仿宋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）实训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9B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47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63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6F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实训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11C8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28062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C4D8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D9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入学教育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A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0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1E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BF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84F2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D3BEE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C50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级工商管理专业专升本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2820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277D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4402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EC1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9F8A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CB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9F93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3ADB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78FB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24A6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4768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DDD7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F4CB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26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7A76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1D063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B3D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F7F1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83B4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6EA4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C5A1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A1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1A0A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67EE0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E6C0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55D3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AA75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88F3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5F5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38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5767DE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1D0F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3EE6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6177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0F99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F8D2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E630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6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7626E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7AD5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EA66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C434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98B4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8B4D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067F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F3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3EFAD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C38C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F6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经济学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B7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E91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33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FF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7D56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B922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C518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CB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会计学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91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2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5C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EF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964E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41629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71E1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7C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入学教育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C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4B5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C23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C4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24AC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EE7C6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E691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级工程管理专业专升本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9E28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8483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75D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9546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917F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1FAD7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70A97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B32F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3B85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AF50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B3E4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441A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2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44949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16FA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D966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36CC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87D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37F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4797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DE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3E9BB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82F7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88F4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D0B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AA4B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1A02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C7C2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87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79FA3C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EA3A0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5C7E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087E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F810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4AC0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5588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00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461DBC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016A0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45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土木工程概论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A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74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D0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C0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E78D5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2A25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262A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2760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FFA3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639F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78B1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56BA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E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5C96E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AC27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DEE3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土木工程材料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00B6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D7A7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BE63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922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5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7D35B5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8E6D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EF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入学教育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34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1D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59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28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E46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F7B1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C3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级电气工程及其自动化专业专升本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C9D5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64B6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FAF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A24B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64F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96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ADFE3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EC90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54AC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9CAF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8FDF0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8F60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B40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4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3E6EF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BAA2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2AD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08E1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3EE6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6A5C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6CA2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D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177C9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DA11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B4C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025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38F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DD56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FE2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39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9F59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04CC9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A99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53D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ACEC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8B20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B76B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B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25F10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BAE7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F0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大学物理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1B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F94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31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337E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8B4DB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400A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3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电路分析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F3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DFD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8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AF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A24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B0457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04BF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4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微机原理与接口技术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26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B5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4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23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CCD39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C991F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C781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44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入学教育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28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D0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EA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7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C45A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7EE4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EB6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级财务管理专业专升本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8BC5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828F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9323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F8A3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7126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B9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3FC2A7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47259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DA71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61EF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6CEB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511D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A471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71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3A6A8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551C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DA2D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DA8C6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7424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9A7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B7C4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F5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31B337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3B97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1373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B12E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4ABD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F888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8EB7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5D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87CB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A94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91F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9D7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71ED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522B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AB4B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47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7BFC25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D98A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西方经济学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25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8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02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C5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32E2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4BE8D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3C1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77E2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管理学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5D0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D63F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7D73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1FF3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47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7FC393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3033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E452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统计学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E315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7524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E36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28ED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011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2B054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3C34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77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入学教育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0D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5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7D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35E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5BF6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587A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FDE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级计算机科学与技术专业专升本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EE3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1A0B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EA4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7E3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3097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DC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1ADDF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4851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349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BB9C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6C5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CA23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A32F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40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4CB3AF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2C44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A8E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25A0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5376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6C3F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612D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2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26C773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F641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52EA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2FE2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6E89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9A9B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86C1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0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39D4E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6D27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AE5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799C7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1E4D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8ACF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FF47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8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45301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3829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6E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程序设计基础（</w:t>
            </w:r>
            <w:r>
              <w:rPr>
                <w:rFonts w:hint="default" w:ascii="Calibri" w:hAnsi="Calibri" w:eastAsia="仿宋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C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）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AB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CC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76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9D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D261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AF881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8937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C0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计算机组成原理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CB8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38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2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1F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E54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E96B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0BCC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E71D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7DE9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5A46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965C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FE0F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1D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1C2942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0D23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B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入学教育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60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4B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B2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F1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0F41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B832A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78F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级数学与应用数学专业专升本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A25F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ABF8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BDF5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FA00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7158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8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3E927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3B12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F49D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BA68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CDE6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7CFB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8CA2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47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883B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7453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A5F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7EB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9150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3FE5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D59D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6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FF8C1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9B3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934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4390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CB78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22E6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9267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B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85233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CEA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BF9C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5C5B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4F9B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A2E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40E8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9A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1708B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921E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C0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数学分析</w:t>
            </w:r>
            <w:r>
              <w:rPr>
                <w:rFonts w:hint="default" w:ascii="Calibri" w:hAnsi="Calibri" w:eastAsia="仿宋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3D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1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8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6F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623D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5942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FFEE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高等代数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A8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50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4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1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B20B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9BF6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C817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38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解析几何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F8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A1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A1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E9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BACE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A702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BFFE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0C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教育学原理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90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87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D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6F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1C39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C1747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49B2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49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入学教育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9B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8C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15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F6B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24E3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66D9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976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级汉语言文学专业专升本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9714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74FD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9CB6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5916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716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D6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1AD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080E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D88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099F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83D9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FFA1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B06E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7B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245F8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3EE8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DAE8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04A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021D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59B1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FF4E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C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2E32F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19B0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DA8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4A17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E5A3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5313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7BD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6D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5F0084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C91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1038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D5D9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EEA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AA46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625B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C4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2391C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0D96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8F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文学概论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C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1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46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85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387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8DB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C61F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E3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现代汉语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2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50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49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6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6908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C83A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9C43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22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中国古代文学</w:t>
            </w:r>
            <w:r>
              <w:rPr>
                <w:rFonts w:hint="default" w:ascii="Calibri" w:hAnsi="Calibri" w:eastAsia="仿宋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46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6D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E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74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719D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21401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25AE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F4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入学教育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E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7A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C5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4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F6C7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B1082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D97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级工程造价专业专升本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A3829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852D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3D66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8511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2BFC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9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7156E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0469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98D4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BCC5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7E8D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E768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685E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7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84130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60B6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4D76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AAC8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3F17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AEB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4ED0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CB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74131B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1CC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4E2A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355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69B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6AFA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F007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F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425CE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B757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5041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E3B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7E1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30D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D5F5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3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31298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9D34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0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工程造价专业导论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D7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45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D78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2B5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994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B7F0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A41C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B3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会计学基础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B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A1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D4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E0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A1E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51B1B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C219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46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工程经济学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6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C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E2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14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5F3E8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D08C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E35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B2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入学教育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A7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2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88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3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2F52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41E7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C84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级小学教育专业专升本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1777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FD2B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C01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1801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D011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A2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35501C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AA14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EB6E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C17A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2027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819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3E8D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7E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244E32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EEC9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82F9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0F24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1C95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8BB4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B95E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5D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14300A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0C78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B66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FA83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51D9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950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23D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9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356444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2C61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663D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AA98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A227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9CF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9DFB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CC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46AF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3B85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A3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教育心理学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D2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31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32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B3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8D43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9791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8A85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FA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教育法律法规与教师职业道德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2C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A5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3F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3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241A4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64F19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88D1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7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初等数论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BB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7E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B3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49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573E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85A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62D3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34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入学教育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D6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F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01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BD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A649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80A8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12AE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级土木工程专业专升本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B66E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0F52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E821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D1C0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2791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19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8E35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014A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25C2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AACF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17C9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17F6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847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C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318EA4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ED2F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C528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447F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05D1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A91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4564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3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4E2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6019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C86C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0C4D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FA7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271A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2C6F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8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7B8E51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1102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B9E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B87C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2AA6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6A8A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8A69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D6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1C966C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E024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E9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结构力学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A4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9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57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D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17F5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3594C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1EC0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9F92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土木工程材料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03DF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A933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D62E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BA1D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BD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1BBC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8337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4DD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建设法规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7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CF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FC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37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C696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9686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A4FF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52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入学教育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7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E3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3F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D5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35D3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CB757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13EA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级学前教育专业专升本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57D4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4B0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10A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FD0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54B6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EF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5C575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A577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191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74E6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1AF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369A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0CF7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53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8F6B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7D58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78CC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2BFC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41AE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9CBC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5B40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426BE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813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9315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6303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7FF9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A32D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A174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81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7B06F8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E16E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DFA3D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F585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388C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849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C695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EB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426F07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631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BD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学前心理学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DE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E2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A3E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D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38F4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ACFEE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B17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F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学前教育法律法规与幼儿教师职业道德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2D65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AF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9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B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BCDA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557BC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AC21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F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学前家庭教育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F9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74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B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B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4E29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8945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6BD2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9D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入学教育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220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9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62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07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D8C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E0ED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973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级药学专业专升本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AA0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B4A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764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162F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3CD3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9E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8246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18F1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7295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FADC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3026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DFB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4748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F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7216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4D932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D48B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CAF8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137E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972C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5377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6B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7C5FA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DA53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25BD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大学生心理健康教育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E07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63F9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4E8D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7DB1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33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5D5B92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99A0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4A32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163A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C424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9576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E512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B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5212E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BBCC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8D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微生物及免疫学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91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2B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57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71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632C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6017D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9E6FE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1C6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无机化学（三）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706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CFB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C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173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FE28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ABD7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F7F58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F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药学专业概论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8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38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4E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21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DCED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FC3D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47BA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3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入学教育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7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BE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0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3C0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82FD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75B3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349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级工商管理专业高起本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810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D290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85A3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B913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4A2C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39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0791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054F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9B0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1592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D8A4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309E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7C3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B19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3EF9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4349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3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3A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5E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464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6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98F5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A88C1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0A65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60F6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99A5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6BD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F1C6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6F6B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A7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4165C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63CA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55BE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统计学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A5A5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E5BA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910F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BEF8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89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06CF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B4F55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E9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经济法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EF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C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2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5E7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ED18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E5E1E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2514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DF5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9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A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B4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5D78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703B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627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级学前教育专业高起本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20C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5D90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0ED9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F39F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F488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35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256FF9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5884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F203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4B92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D5E6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D66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B76B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4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5D8A7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642C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5C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02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C94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37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24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FD71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214B1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8B1D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A3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学前教育学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17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F3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9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31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BC22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332B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799D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7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中国教育史（含学前教育史）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73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6FD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7F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E157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530D7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679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DB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手工与幼儿园玩教具制作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8EB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57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7E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53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实训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8393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D92D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47DF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69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幼儿简笔画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9E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33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A8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F0B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6F9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4A5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2E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级计算机科学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与技术专业高起本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FB24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D175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B0D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D55D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DB69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FD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4EF920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06BF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988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5407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458E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DAB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5F4F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04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43A648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1A8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03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2F3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66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E8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2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D00D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04C89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3547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B7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线性代数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4A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D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867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C4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326E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F5058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0689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0BB3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离散数学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FE88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9DE6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4723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7312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3C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F0C35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A0BC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25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数据库原理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5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44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45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7C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B39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C739A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75DB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1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计算机网络技术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2F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A1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F5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B7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F301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CD3B1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99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级工商管理专业专升本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264D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EB3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1DC8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162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8688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3292EB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F2AF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30E7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DFF5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8F8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C66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48B0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25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7E48F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E534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DE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4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96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F2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01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F6E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3057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BDA2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2D94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134D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16BF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F5F2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E8D2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0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3F05D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0087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CE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战略决策管理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39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2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20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39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0407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EC227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01394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ED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企业运营管理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E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3BD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76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3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22DB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5552C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C253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C939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D716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672C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D048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C02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5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533F7A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079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级工程管理专业专升本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DF09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981F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DD49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B83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D379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2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5113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6B0C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D585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638A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9523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3C6F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7309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1F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FCD62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C89F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E7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E8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13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76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B4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8DD6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C648F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84F3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9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建筑施工技术与组织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A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4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7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C9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3A13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732DA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FD1C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C61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AF3B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6FD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53E7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5930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8D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8AAE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CDC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423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建筑工程量清单计价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87DF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8425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6FC8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E2C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5D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34729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3B69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19B3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建筑工程造价管理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691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24C8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51A4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7301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7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48B4BA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EE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级电气工程及其自动化专业专升本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494E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C84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E6AB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049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CA3A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2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7824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276A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FF03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A3B3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5216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121F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4A47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8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5CFD9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02937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51B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A2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3B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9E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60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99659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042B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4772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B3F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电力电子技术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9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1E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87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DB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B1DB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F77B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43B52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CC40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自动控制原理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D94B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5924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544C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75CB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0D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2201BD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5558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5E2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工厂供电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7E92E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5547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CF8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5519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15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21F84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B336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C16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传感器与测试技术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203A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57C1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841A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306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22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4856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A47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A0DB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自动化仪表与过程控制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2570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00E8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F61F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989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EA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7923D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3AF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级财务管理专业专升本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2949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1202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E3A25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D60F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28A9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70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603D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18DF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1134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CFC6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6E22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4AC2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7829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4B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554750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404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169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3F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A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2B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E9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612CD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C6B5D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A53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6A67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财务会计学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ACF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64AC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1E3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5B4C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19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37F0FA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5A66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0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成本会计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DC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A6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80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61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30C0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C55FD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D98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AF1A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财务报表分析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A542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DBB9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F582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1D37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6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6B554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D4F8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8F26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管理会计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DC6E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BAFA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AE69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6C99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6C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4CAF6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65B7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4F21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纳税实务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B14E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4311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662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B4718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D4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4AE407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13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2025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级计算机科学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与技术专业专升本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EC0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58A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7D21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AF42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2EFF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4F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38FE5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1238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90A3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7D48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63C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5E02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1CD9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12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244D1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8C5A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B4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E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6E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0C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E1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49EB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25994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780D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F3CD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Linux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系统管理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3C9D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E5B9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8F39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2488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88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BA8E7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C92B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43E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前端及</w:t>
            </w:r>
            <w:r>
              <w:rPr>
                <w:rFonts w:hint="default" w:ascii="Calibri" w:hAnsi="Calibri" w:eastAsia="仿宋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UI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开发技术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66BA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FDF9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DA00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B72F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5D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483D7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375A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A73A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Python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程序设计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0249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B271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CB7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84A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5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56DDFB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1EFB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7960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算法分析与设计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E449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AA1B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49E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3E0D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54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17CCFF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8D3D7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1CB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Java Web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开发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6B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F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AE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DA99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06474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8D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级数学与应用数学专业专升本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EAA3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6C5E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CAF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08A3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441F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A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74C30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E9D7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0190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59FA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6AFF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1763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D5C7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A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0CD1C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B1AB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74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B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57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64A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1FB9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99A7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AFB2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92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数学分析</w:t>
            </w:r>
            <w:r>
              <w:rPr>
                <w:rFonts w:hint="default" w:ascii="Calibri" w:hAnsi="Calibri" w:eastAsia="仿宋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09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4C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7C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F2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354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5222D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E7BE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2280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概率论与数理统计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74B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2ADE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D094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6DF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2E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CABC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2BA6B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23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常微分方程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1B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11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D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43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BF96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51BB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6F2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级汉语言文学专业专升本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8A4F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1F99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DA4D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91EE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FCC7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29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599C4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427CC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0E5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9DF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A245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033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C3B3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8C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4CCF5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27267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03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DFC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74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98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97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05EE4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5D83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4CA5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E1FC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写作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CD6A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903B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E967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412A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33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7AE04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4C0F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42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中国现当代文学</w:t>
            </w:r>
            <w:r>
              <w:rPr>
                <w:rFonts w:hint="default" w:ascii="Calibri" w:hAnsi="Calibri" w:eastAsia="仿宋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BA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16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30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E0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2D3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8CAAD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4F13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302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逻辑学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14D8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3569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03EF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7A01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CE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26E4A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5285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91F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会议策划与组织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4215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811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A6E4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B3B9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789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5E72D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5C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级工程造价专业专升本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80E4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6CE7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C5AC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33FF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D449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1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78964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2CEC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DDB2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BF9C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A3CA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BC21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D116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72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7BFC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613F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7D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97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6A2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79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36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8D8F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057A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E6AE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12A4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建筑工程招投标与合同管理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2308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712A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A271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758A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61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116CA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8325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3E0E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工程财务管理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527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DD97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0EE0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2F2C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7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70DC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C466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75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建筑工程量清单计价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63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1A0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B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6C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9B88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AA79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83D0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8C45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建筑与装饰工程估价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C16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E8FF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8E0E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1FD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60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58C81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A59F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64D8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安装工程计量与计价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611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09B3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58B9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78C6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0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3B94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98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级小学教育专业专升本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032D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165F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A1FC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1121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3C9F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B3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259735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AE9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C003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A45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E65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FC5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9DE3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7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73C499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1B7D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E5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40C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7E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D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9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0339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F02EB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6A0D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19D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中外教育简史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2CE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4F2A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3156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CC4E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92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07D3E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5817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F63E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课程与教学论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9D4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3543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4C3F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E120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70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25EC4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8605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A756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儿童文学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5D4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6D08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214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8A8C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28B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5FC62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C26C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18E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小学数学基本理论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D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75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68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E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2000F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2F07E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3E01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A7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小学语文课程教学设计与教学技能训练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B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92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AA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7A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实训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6D24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0B0A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1BA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级土木工程专业专升本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F54D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242F9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1E62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EA42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AB1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D7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1FE59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5BC6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E579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3A5C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DE7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9C9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CAC8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F8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32B6F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2F7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2D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EE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DA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C8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DEE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7F7D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F962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7142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钢筋混凝土与砌体结构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649D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CC31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41F0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AA26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D0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DD8E8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D306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C1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建筑施工技术与组织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E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33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94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70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61B8D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2122E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5C4E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8FBA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房屋建筑学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70B1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7024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F697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56F2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D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1BE19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FA7C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74AB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工程建设监理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DF19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483D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589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BC4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37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7475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A77A9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606A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绿色建筑技术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59A4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A4EA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B53A6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CD91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F3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0ED4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DC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级学前教育专业专升本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7796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239C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0EFD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DA52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9618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8B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9E02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E8A9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FEF1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08F5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933A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9B3D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B21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F6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44C5E2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E7C0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38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48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50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1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68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2D90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98965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39E7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73FC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学前游戏理论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D6AC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6A0AC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F5DE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928B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3A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70999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AC557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9D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幼儿教育活动设计与指导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C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8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9DF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EEC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70E0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BFC5E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F5A1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B4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幼儿园管理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F8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8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24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C2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8418B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60F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0DD5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8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学前教育科研方法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A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E5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1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5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CC7555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649B9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5478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28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手工与幼儿园玩教具制作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0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5B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B34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8C8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实训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4BA6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3D9E7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BDD2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2025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级药学专业专升本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9679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形势政策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3C6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083CB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0F4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3815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8F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05E96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614E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6F5F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C832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78EDA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26A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5B646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38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29744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43A1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D2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08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FF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70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DE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C9E99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DB15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9EDA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09A0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药物化学（二）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19DA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7FEF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5FCA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B84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3F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260DC9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0C4F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686E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药理学（四）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AD74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480F7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619B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11E7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8C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53EAF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845A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0D205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药物分析（三）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1C02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3CD5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BC0F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noWrap/>
            <w:vAlign w:val="center"/>
          </w:tcPr>
          <w:p w14:paraId="49E69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F3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3F82E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33FE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9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天然药物化学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D2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E2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2B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C0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E56C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D09A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E2A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2024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级计算机科学</w:t>
            </w:r>
            <w:r>
              <w:rPr>
                <w:rStyle w:val="10"/>
                <w:lang w:val="en-US" w:eastAsia="zh-CN" w:bidi="ar"/>
              </w:rPr>
              <w:t>与技术专业高起本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54E3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A513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629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F951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9FC2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5E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2C9AE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0CD7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CA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Linux</w:t>
            </w:r>
            <w:r>
              <w:rPr>
                <w:rStyle w:val="10"/>
                <w:lang w:val="en-US" w:eastAsia="zh-CN" w:bidi="ar"/>
              </w:rPr>
              <w:t>系统管理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16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EC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B5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07F3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8B5F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299A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725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人工智能导论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4A04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06A4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52F7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0972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5A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07E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1D95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9B41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信息安全基础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A46A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AD4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AE04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3F41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037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6171E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AA22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C07B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Oracle</w:t>
            </w:r>
            <w:r>
              <w:rPr>
                <w:rStyle w:val="10"/>
                <w:lang w:val="en-US" w:eastAsia="zh-CN" w:bidi="ar"/>
              </w:rPr>
              <w:t>数据库技术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241B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8965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2743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37E4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03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48D1C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B96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49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Python</w:t>
            </w:r>
            <w:r>
              <w:rPr>
                <w:rStyle w:val="10"/>
                <w:lang w:val="en-US" w:eastAsia="zh-CN" w:bidi="ar"/>
              </w:rPr>
              <w:t>程序设计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5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01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18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E7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2A6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AD008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5D7C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A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前端及</w:t>
            </w:r>
            <w:r>
              <w:rPr>
                <w:rStyle w:val="11"/>
                <w:rFonts w:eastAsia="仿宋"/>
                <w:lang w:val="en-US" w:eastAsia="zh-CN" w:bidi="ar"/>
              </w:rPr>
              <w:t>UI</w:t>
            </w:r>
            <w:r>
              <w:rPr>
                <w:rStyle w:val="10"/>
                <w:lang w:val="en-US" w:eastAsia="zh-CN" w:bidi="ar"/>
              </w:rPr>
              <w:t>开发技术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6B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4CD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5BD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D9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5A7B8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AE51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45B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2024</w:t>
            </w:r>
            <w:r>
              <w:rPr>
                <w:rStyle w:val="10"/>
                <w:lang w:val="en-US" w:eastAsia="zh-CN" w:bidi="ar"/>
              </w:rPr>
              <w:t>级工商管理专业高起本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2A9E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C4DD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8EFF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B8D5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4617C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6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48380B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AE7D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76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公司纳税实务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0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0D8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21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BF7B7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06B0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2F7D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56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管理信息系统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53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C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9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F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191DA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697E0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ADDEE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B98B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D13C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42B7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9831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9571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8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0CA5ED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8B13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80F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企业运营管理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A2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F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CDC8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D0A68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6B6A7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EF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市场调查与预测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D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9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4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6FA21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8D0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9F07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01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管理运筹学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1C9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67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8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BC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1DCE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2834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ED7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2024</w:t>
            </w:r>
            <w:r>
              <w:rPr>
                <w:rStyle w:val="10"/>
                <w:lang w:val="en-US" w:eastAsia="zh-CN" w:bidi="ar"/>
              </w:rPr>
              <w:t>级学前教育专业高起本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229F2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79BE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32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60AC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26B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6404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4D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1F3F56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3D5B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6D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比较学前教育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3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C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BE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4C0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50650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CD6E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B8E37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288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幼儿园课程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7F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AA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56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80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E1FC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325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06EBB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50F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学前游戏理论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0B27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DE8B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57EFF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C169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36A519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5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69166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7E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幼儿游戏与创编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74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F771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E8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5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7E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线下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0ECA2">
            <w:pPr>
              <w:jc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A6AF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5F8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级工商管理专业高起本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top"/>
          </w:tcPr>
          <w:p w14:paraId="585858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人力资源管理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371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3F253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0412F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00"/>
            <w:vAlign w:val="center"/>
          </w:tcPr>
          <w:p w14:paraId="18B21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37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暂缓学习</w:t>
            </w:r>
          </w:p>
        </w:tc>
      </w:tr>
      <w:tr w14:paraId="6DD1BC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207D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51467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金融理论与实务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C7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0F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95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4C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2EB3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B1162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41F87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3F667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国际商务谈判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C1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3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BF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B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C59D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C001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4333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2023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级学前教育专业高起本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CE6F2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学前教育政策与法规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70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4E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27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185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84218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3808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886B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B8B89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手工与幼儿园玩教具制作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E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BC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28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2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实训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6A9C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6C2B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EB54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0EA2ED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舞蹈与幼儿舞蹈教育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5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99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B6F8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CAF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3C6C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264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33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2023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级计算机科学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与技术专业高起本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2EC4C0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SPSS/SAS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统计分析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06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F8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5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95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9D8EC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15BCD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BEA2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1F188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前端设计与开发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F5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A8D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51A17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802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57C6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4A81D4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数据库</w:t>
            </w:r>
            <w:r>
              <w:rPr>
                <w:rFonts w:hint="default" w:ascii="Calibri" w:hAnsi="Calibri" w:eastAsia="仿宋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SQL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高级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00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7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1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7C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DA6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D2DA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627B5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4F3BF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Net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数据库开发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2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48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7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C2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7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C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16788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3FCE59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FA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级工商管理专业高起本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0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E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51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C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86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906B1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56E42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16702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09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企业战略管理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8C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E5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0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BF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0118D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7AE6A2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F2C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2022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级学前教育专业高起本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E3A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幼儿园管理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EC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94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F2A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F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3ABA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51295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77B8F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32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学前教育科研方法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F8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11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7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20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5DB5C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6CAB46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70E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2022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级计算机科学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与技术专业高起本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68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数据仓库技术与应用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9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65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8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48474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232AE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BAC8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4C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大数据分析与算法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8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28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57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A5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B6918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0EF0D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44A60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3F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云计算及系统架构及应用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B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AD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69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9D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12403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  <w:tr w14:paraId="4AA4DC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8D667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52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SPark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实时计算与开发</w:t>
            </w:r>
          </w:p>
        </w:tc>
        <w:tc>
          <w:tcPr>
            <w:tcW w:w="3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C1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64</w:t>
            </w:r>
          </w:p>
        </w:tc>
        <w:tc>
          <w:tcPr>
            <w:tcW w:w="7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3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2026</w:t>
            </w:r>
            <w:r>
              <w:rPr>
                <w:rStyle w:val="10"/>
                <w:lang w:val="en-US" w:eastAsia="zh-CN" w:bidi="ar"/>
              </w:rPr>
              <w:t>年春</w:t>
            </w:r>
          </w:p>
        </w:tc>
        <w:tc>
          <w:tcPr>
            <w:tcW w:w="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4E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9</w:t>
            </w:r>
          </w:p>
        </w:tc>
        <w:tc>
          <w:tcPr>
            <w:tcW w:w="7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9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12"/>
                <w:szCs w:val="1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12"/>
                <w:szCs w:val="12"/>
                <w:u w:val="none"/>
                <w:lang w:val="en-US" w:eastAsia="zh-CN" w:bidi="ar"/>
              </w:rPr>
              <w:t>线上网课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13429">
            <w:pPr>
              <w:rPr>
                <w:rFonts w:hint="default" w:ascii="Calibri" w:hAnsi="Calibri" w:eastAsia="宋体" w:cs="Calibri"/>
                <w:i w:val="0"/>
                <w:iCs w:val="0"/>
                <w:color w:val="000000"/>
                <w:sz w:val="12"/>
                <w:szCs w:val="12"/>
                <w:u w:val="none"/>
              </w:rPr>
            </w:pPr>
          </w:p>
        </w:tc>
      </w:tr>
    </w:tbl>
    <w:p w14:paraId="54F5D0B9">
      <w:pPr>
        <w:keepNext w:val="0"/>
        <w:keepLines w:val="0"/>
        <w:widowControl/>
        <w:numPr>
          <w:ilvl w:val="0"/>
          <w:numId w:val="0"/>
        </w:numPr>
        <w:suppressLineNumbers w:val="0"/>
        <w:jc w:val="both"/>
        <w:rPr>
          <w:rFonts w:hint="default"/>
          <w:color w:val="FF000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2948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7FCD00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7FCD00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48F20C"/>
    <w:multiLevelType w:val="singleLevel"/>
    <w:tmpl w:val="8948F20C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Q1MTVjMGZkMGY5MzFkYTBiMjRhMzBkZTA1NzU1NWMifQ=="/>
  </w:docVars>
  <w:rsids>
    <w:rsidRoot w:val="4D227037"/>
    <w:rsid w:val="032D4760"/>
    <w:rsid w:val="04F71FA4"/>
    <w:rsid w:val="08D916B5"/>
    <w:rsid w:val="0A4B01E4"/>
    <w:rsid w:val="144E77F1"/>
    <w:rsid w:val="177B7880"/>
    <w:rsid w:val="17906642"/>
    <w:rsid w:val="18A230A3"/>
    <w:rsid w:val="1AE810EF"/>
    <w:rsid w:val="1CE31A78"/>
    <w:rsid w:val="20870360"/>
    <w:rsid w:val="28452130"/>
    <w:rsid w:val="2D9354FC"/>
    <w:rsid w:val="32964848"/>
    <w:rsid w:val="36770FC1"/>
    <w:rsid w:val="39077D40"/>
    <w:rsid w:val="390D0225"/>
    <w:rsid w:val="3C22591F"/>
    <w:rsid w:val="443B3901"/>
    <w:rsid w:val="44CF0B58"/>
    <w:rsid w:val="45E400FC"/>
    <w:rsid w:val="47507FEA"/>
    <w:rsid w:val="492B5720"/>
    <w:rsid w:val="4A2C6C3B"/>
    <w:rsid w:val="4AE65EED"/>
    <w:rsid w:val="4D227037"/>
    <w:rsid w:val="4D691CF8"/>
    <w:rsid w:val="567F4C77"/>
    <w:rsid w:val="56AA43AD"/>
    <w:rsid w:val="57A6672D"/>
    <w:rsid w:val="58C25844"/>
    <w:rsid w:val="5CF01BFB"/>
    <w:rsid w:val="5D16311F"/>
    <w:rsid w:val="5DBB669A"/>
    <w:rsid w:val="600C51E1"/>
    <w:rsid w:val="60C12211"/>
    <w:rsid w:val="617E57ED"/>
    <w:rsid w:val="6255395C"/>
    <w:rsid w:val="650A2ECB"/>
    <w:rsid w:val="66EF6A77"/>
    <w:rsid w:val="6C7D232C"/>
    <w:rsid w:val="708C3591"/>
    <w:rsid w:val="73065FC6"/>
    <w:rsid w:val="75415A55"/>
    <w:rsid w:val="77CD0717"/>
    <w:rsid w:val="79690AD0"/>
    <w:rsid w:val="79CE3E18"/>
    <w:rsid w:val="79F53325"/>
    <w:rsid w:val="7D2E6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font1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6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9">
    <w:name w:val="font41"/>
    <w:basedOn w:val="5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  <w:style w:type="character" w:customStyle="1" w:styleId="10">
    <w:name w:val="font31"/>
    <w:basedOn w:val="5"/>
    <w:qFormat/>
    <w:uiPriority w:val="0"/>
    <w:rPr>
      <w:rFonts w:hint="eastAsia" w:ascii="仿宋" w:hAnsi="仿宋" w:eastAsia="仿宋" w:cs="仿宋"/>
      <w:color w:val="000000"/>
      <w:sz w:val="12"/>
      <w:szCs w:val="12"/>
      <w:u w:val="none"/>
    </w:rPr>
  </w:style>
  <w:style w:type="character" w:customStyle="1" w:styleId="11">
    <w:name w:val="font51"/>
    <w:basedOn w:val="5"/>
    <w:qFormat/>
    <w:uiPriority w:val="0"/>
    <w:rPr>
      <w:rFonts w:hint="default" w:ascii="Calibri" w:hAnsi="Calibri" w:cs="Calibri"/>
      <w:color w:val="000000"/>
      <w:sz w:val="12"/>
      <w:szCs w:val="1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3" Type="http://schemas.openxmlformats.org/officeDocument/2006/relationships/fontTable" Target="fontTable.xml"/><Relationship Id="rId22" Type="http://schemas.openxmlformats.org/officeDocument/2006/relationships/customXml" Target="../customXml/item2.xml"/><Relationship Id="rId21" Type="http://schemas.openxmlformats.org/officeDocument/2006/relationships/numbering" Target="numbering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15.jpeg"/><Relationship Id="rId18" Type="http://schemas.openxmlformats.org/officeDocument/2006/relationships/image" Target="media/image14.jpeg"/><Relationship Id="rId17" Type="http://schemas.openxmlformats.org/officeDocument/2006/relationships/image" Target="media/image13.png"/><Relationship Id="rId16" Type="http://schemas.openxmlformats.org/officeDocument/2006/relationships/image" Target="media/image12.png"/><Relationship Id="rId15" Type="http://schemas.openxmlformats.org/officeDocument/2006/relationships/image" Target="media/image11.png"/><Relationship Id="rId14" Type="http://schemas.openxmlformats.org/officeDocument/2006/relationships/image" Target="media/image10.png"/><Relationship Id="rId13" Type="http://schemas.openxmlformats.org/officeDocument/2006/relationships/image" Target="media/image9.png"/><Relationship Id="rId12" Type="http://schemas.openxmlformats.org/officeDocument/2006/relationships/image" Target="media/image8.png"/><Relationship Id="rId11" Type="http://schemas.openxmlformats.org/officeDocument/2006/relationships/image" Target="media/image7.png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405e81ce-67af-4ce5-9bf7-304e40b0e387</errorID>
      <errorWord>；</errorWord>
      <group>L1_Punc</group>
      <groupName>标点问题</groupName>
      <ability>L2_Punc</ability>
      <abilityName>标点符号检查</abilityName>
      <candidateList>
        <item>，</item>
      </candidateList>
      <explain/>
      <paraID>105D174C</paraID>
      <start>35</start>
      <end>36</end>
      <status>modified</status>
      <modifiedWord>，</modifiedWord>
      <trackRevisions>false</trackRevisions>
    </reviewItem>
    <reviewItem>
      <errorID>a7f25abb-774a-49f9-9789-5441a27ceb3c</errorID>
      <errorWord>；</errorWord>
      <group>L1_Punc</group>
      <groupName>标点问题</groupName>
      <ability>L2_Punc</ability>
      <abilityName>标点符号检查</abilityName>
      <candidateList>
        <item>，</item>
      </candidateList>
      <explain/>
      <paraID>105D174C</paraID>
      <start>47</start>
      <end>48</end>
      <status>modified</status>
      <modifiedWord>，</modifiedWord>
      <trackRevisions>false</trackRevisions>
    </reviewItem>
    <reviewItem>
      <errorID>c6ce5c70-d8d9-4e6e-a555-01c999218fc1</errorID>
      <errorWord>；</errorWord>
      <group>L1_Punc</group>
      <groupName>标点问题</groupName>
      <ability>L2_Punc</ability>
      <abilityName>标点符号检查</abilityName>
      <candidateList>
        <item>，</item>
      </candidateList>
      <explain/>
      <paraID>105D174C</paraID>
      <start>59</start>
      <end>60</end>
      <status>modified</status>
      <modifiedWord>，</modifiedWord>
      <trackRevisions>false</trackRevisions>
    </reviewItem>
    <reviewItem>
      <errorID>9c46e750-f263-4813-9cdb-c7d049c6c417</errorID>
      <errorWord>；</errorWord>
      <group>L1_Punc</group>
      <groupName>标点问题</groupName>
      <ability>L2_Punc</ability>
      <abilityName>标点符号检查</abilityName>
      <candidateList>
        <item>，</item>
      </candidateList>
      <explain/>
      <paraID> ED7F284</paraID>
      <start>27</start>
      <end>28</end>
      <status>modified</status>
      <modifiedWord>，</modifiedWord>
      <trackRevisions>false</trackRevisions>
    </reviewItem>
    <reviewItem>
      <errorID>6f45f7e9-3e6b-400a-b9cf-06948ad366ed</errorID>
      <errorWord>；</errorWord>
      <group>L1_Punc</group>
      <groupName>标点问题</groupName>
      <ability>L2_Punc</ability>
      <abilityName>标点符号检查</abilityName>
      <candidateList>
        <item>，</item>
      </candidateList>
      <explain/>
      <paraID> ED7F284</paraID>
      <start>39</start>
      <end>40</end>
      <status>modified</status>
      <modifiedWord>，</modifiedWord>
      <trackRevisions>false</trackRevisions>
    </reviewItem>
    <reviewItem>
      <errorID>c06e9ae4-d8a7-4111-b38d-1c4cb4b13d32</errorID>
      <errorWord>；</errorWord>
      <group>L1_Punc</group>
      <groupName>标点问题</groupName>
      <ability>L2_Punc</ability>
      <abilityName>标点符号检查</abilityName>
      <candidateList>
        <item>，</item>
      </candidateList>
      <explain/>
      <paraID> ED7F284</paraID>
      <start>51</start>
      <end>52</end>
      <status>modified</status>
      <modifiedWord>，</modifiedWord>
      <trackRevisions>false</trackRevisions>
    </reviewItem>
    <reviewItem>
      <errorID>8c3bde50-44e0-4c03-ac5f-c2a40aa190de</errorID>
      <errorWord>；</errorWord>
      <group>L1_Punc</group>
      <groupName>标点问题</groupName>
      <ability>L2_Punc</ability>
      <abilityName>标点符号检查</abilityName>
      <candidateList>
        <item>，</item>
      </candidateList>
      <explain/>
      <paraID> ED7F284</paraID>
      <start>63</start>
      <end>64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5f705c-e5bc-4319-a20c-e60c5d50616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2440</Words>
  <Characters>2958</Characters>
  <Lines>0</Lines>
  <Paragraphs>0</Paragraphs>
  <TotalTime>14</TotalTime>
  <ScaleCrop>false</ScaleCrop>
  <LinksUpToDate>false</LinksUpToDate>
  <CharactersWithSpaces>2966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2024-07-19T06:15:00Z</dcterms:created>
  <dc:creator>街灯</dc:creator>
  <cp:lastModifiedBy>张绍彬(20060061)</cp:lastModifiedBy>
  <dcterms:modified xsi:type="dcterms:W3CDTF">2026-03-20T03:37:54Z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947E6EBB223B4D32B13F1F33C6E61A30_13</vt:lpwstr>
  </property>
  <property fmtid="{D5CDD505-2E9C-101B-9397-08002B2CF9AE}" pid="4" name="KSOTemplateDocerSaveRecord">
    <vt:lpwstr>eyJoZGlkIjoiNDM0Zjk1MWJlNmRjMWM4ZmEwYzk4MTc1NzBmYmZjYmYiLCJ1c2VySWQiOiI1Mjc0ODY2NDIifQ==</vt:lpwstr>
  </property>
</Properties>
</file>